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6495705"/>
      <w:r w:rsidRPr="00B131A0">
        <w:rPr>
          <w:rFonts w:ascii="Times New Roman" w:hAnsi="Times New Roman" w:cs="Times New Roman"/>
          <w:b/>
          <w:kern w:val="0"/>
          <w:sz w:val="24"/>
          <w:szCs w:val="24"/>
          <w:lang w:eastAsia="lv-LV"/>
          <w14:ligatures w14:val="none"/>
        </w:rPr>
        <w:t>CENU APTAUJA</w:t>
      </w:r>
      <w:bookmarkEnd w:id="0"/>
      <w:bookmarkEnd w:id="1"/>
    </w:p>
    <w:p w14:paraId="4F0B92A7" w14:textId="77777777" w:rsidR="00D67942" w:rsidRPr="00D67942" w:rsidRDefault="00D67942" w:rsidP="00D67942">
      <w:pPr>
        <w:spacing w:after="120"/>
        <w:jc w:val="center"/>
        <w:rPr>
          <w:rFonts w:ascii="Times New Roman" w:hAnsi="Times New Roman" w:cs="Times New Roman"/>
          <w:b/>
          <w:bCs/>
          <w:kern w:val="0"/>
          <w:sz w:val="24"/>
          <w:szCs w:val="24"/>
          <w:lang w:eastAsia="lv-LV"/>
          <w14:ligatures w14:val="none"/>
        </w:rPr>
      </w:pPr>
      <w:r w:rsidRPr="00D67942">
        <w:rPr>
          <w:rFonts w:ascii="Times New Roman" w:hAnsi="Times New Roman" w:cs="Times New Roman"/>
          <w:b/>
          <w:bCs/>
          <w:kern w:val="0"/>
          <w:sz w:val="24"/>
          <w:szCs w:val="24"/>
          <w:lang w:eastAsia="lv-LV"/>
          <w14:ligatures w14:val="none"/>
        </w:rPr>
        <w:t>Elektroniskās pieteikšanās sistēmas klātienes pakalpojumu saņemšanai un klātienes konsultācijām ieviešana un uzturēšana</w:t>
      </w:r>
    </w:p>
    <w:bookmarkEnd w:id="2"/>
    <w:p w14:paraId="33D0439F" w14:textId="77777777" w:rsidR="00781695" w:rsidRPr="00B131A0" w:rsidRDefault="00781695"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B131A0" w:rsidRDefault="00D458C6" w:rsidP="00D458C6">
      <w:pPr>
        <w:spacing w:after="120"/>
        <w:jc w:val="both"/>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u w:val="single"/>
          <w:lang w:eastAsia="lv-LV"/>
          <w14:ligatures w14:val="none"/>
        </w:rPr>
        <w:t>Informācija par pasūtītāju</w:t>
      </w:r>
      <w:r w:rsidRPr="00B131A0">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B131A0"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Ropažu novada pašvaldība</w:t>
            </w:r>
          </w:p>
        </w:tc>
      </w:tr>
      <w:tr w:rsidR="00D458C6" w:rsidRPr="00B131A0"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90000067986</w:t>
            </w:r>
          </w:p>
        </w:tc>
      </w:tr>
      <w:tr w:rsidR="00D458C6" w:rsidRPr="00B131A0"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Institūta iela 1a, Ulbroka, Stopiņu pagasts, Ropažu novads, LV-2130</w:t>
            </w:r>
          </w:p>
        </w:tc>
      </w:tr>
      <w:tr w:rsidR="00D458C6" w:rsidRPr="00B131A0"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0B807D3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Kontaktpersona:</w:t>
            </w:r>
          </w:p>
        </w:tc>
        <w:tc>
          <w:tcPr>
            <w:tcW w:w="6261" w:type="dxa"/>
            <w:tcBorders>
              <w:top w:val="single" w:sz="4" w:space="0" w:color="auto"/>
              <w:left w:val="single" w:sz="4" w:space="0" w:color="auto"/>
              <w:bottom w:val="single" w:sz="4" w:space="0" w:color="auto"/>
              <w:right w:val="single" w:sz="4" w:space="0" w:color="auto"/>
            </w:tcBorders>
          </w:tcPr>
          <w:p w14:paraId="117DB9C6" w14:textId="7362D0EC" w:rsidR="00A31AFF" w:rsidRPr="00B131A0" w:rsidRDefault="00D67942" w:rsidP="00A31AFF">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Centrālās administrācijas vadītāja Gunta Ozola</w:t>
            </w:r>
            <w:r w:rsidR="00A31AFF" w:rsidRPr="00A31AFF">
              <w:rPr>
                <w:rFonts w:ascii="Times New Roman" w:eastAsia="Times New Roman" w:hAnsi="Times New Roman" w:cs="Times New Roman"/>
                <w:sz w:val="24"/>
                <w:szCs w:val="24"/>
                <w:lang w:eastAsia="lv-LV"/>
                <w14:ligatures w14:val="none"/>
              </w:rPr>
              <w:t>,</w:t>
            </w:r>
            <w:r>
              <w:rPr>
                <w:rFonts w:ascii="Times New Roman" w:eastAsia="Times New Roman" w:hAnsi="Times New Roman" w:cs="Times New Roman"/>
                <w:sz w:val="24"/>
                <w:szCs w:val="24"/>
                <w:lang w:eastAsia="lv-LV"/>
                <w14:ligatures w14:val="none"/>
              </w:rPr>
              <w:t xml:space="preserve"> </w:t>
            </w:r>
            <w:hyperlink r:id="rId8" w:history="1">
              <w:r w:rsidRPr="00844626">
                <w:rPr>
                  <w:rStyle w:val="Hipersaite"/>
                  <w:rFonts w:ascii="Times New Roman" w:eastAsia="Times New Roman" w:hAnsi="Times New Roman" w:cs="Times New Roman"/>
                  <w:sz w:val="24"/>
                  <w:szCs w:val="24"/>
                  <w:lang w:eastAsia="lv-LV"/>
                  <w14:ligatures w14:val="none"/>
                </w:rPr>
                <w:t>gunta.ozola@ropazi.lv</w:t>
              </w:r>
            </w:hyperlink>
          </w:p>
        </w:tc>
      </w:tr>
      <w:tr w:rsidR="00D458C6" w:rsidRPr="00B131A0" w14:paraId="44D0CE34"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2E83A5E8"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Kontakttālrunis:</w:t>
            </w:r>
          </w:p>
        </w:tc>
        <w:tc>
          <w:tcPr>
            <w:tcW w:w="6261" w:type="dxa"/>
            <w:tcBorders>
              <w:top w:val="single" w:sz="4" w:space="0" w:color="auto"/>
              <w:left w:val="single" w:sz="4" w:space="0" w:color="auto"/>
              <w:bottom w:val="single" w:sz="4" w:space="0" w:color="auto"/>
              <w:right w:val="single" w:sz="4" w:space="0" w:color="auto"/>
            </w:tcBorders>
          </w:tcPr>
          <w:p w14:paraId="692B7FC0" w14:textId="7C30B37E" w:rsidR="00D458C6" w:rsidRPr="00B131A0" w:rsidRDefault="008E66B7">
            <w:pPr>
              <w:spacing w:after="120" w:line="240" w:lineRule="auto"/>
              <w:jc w:val="both"/>
              <w:rPr>
                <w:rFonts w:ascii="Times New Roman" w:hAnsi="Times New Roman" w:cs="Times New Roman"/>
                <w:sz w:val="24"/>
                <w:szCs w:val="24"/>
                <w:lang w:eastAsia="lv-LV"/>
                <w14:ligatures w14:val="none"/>
              </w:rPr>
            </w:pPr>
            <w:r w:rsidRPr="008E66B7">
              <w:rPr>
                <w:rFonts w:ascii="Times New Roman" w:hAnsi="Times New Roman" w:cs="Times New Roman"/>
                <w:sz w:val="24"/>
                <w:szCs w:val="24"/>
                <w:lang w:eastAsia="lv-LV"/>
                <w14:ligatures w14:val="none"/>
              </w:rPr>
              <w:t xml:space="preserve">+371 </w:t>
            </w:r>
            <w:r w:rsidR="00D67942" w:rsidRPr="00D67942">
              <w:rPr>
                <w:rFonts w:ascii="Times New Roman" w:eastAsia="Times New Roman" w:hAnsi="Times New Roman" w:cs="Times New Roman"/>
                <w:sz w:val="24"/>
                <w:szCs w:val="24"/>
                <w:lang w:eastAsia="lv-LV"/>
                <w14:ligatures w14:val="none"/>
              </w:rPr>
              <w:t>27885518</w:t>
            </w:r>
          </w:p>
        </w:tc>
      </w:tr>
      <w:tr w:rsidR="00D458C6" w:rsidRPr="00B131A0"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B131A0" w:rsidRDefault="00D458C6">
            <w:pPr>
              <w:spacing w:after="120" w:line="240" w:lineRule="auto"/>
              <w:jc w:val="both"/>
              <w:rPr>
                <w:rFonts w:ascii="Times New Roman" w:hAnsi="Times New Roman" w:cs="Times New Roman"/>
                <w:b/>
                <w:bCs/>
                <w:sz w:val="24"/>
                <w:szCs w:val="24"/>
                <w:lang w:eastAsia="lv-LV"/>
                <w14:ligatures w14:val="none"/>
              </w:rPr>
            </w:pPr>
            <w:r w:rsidRPr="00B131A0">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cenu.aptaujas@ropazi.lv </w:t>
            </w:r>
          </w:p>
        </w:tc>
      </w:tr>
      <w:tr w:rsidR="00D458C6" w:rsidRPr="00B131A0"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31EB3992" w:rsidR="00D458C6" w:rsidRPr="00F959ED" w:rsidRDefault="00F959ED">
            <w:pPr>
              <w:spacing w:after="120" w:line="240" w:lineRule="auto"/>
              <w:jc w:val="both"/>
              <w:rPr>
                <w:rFonts w:ascii="Times New Roman" w:hAnsi="Times New Roman" w:cs="Times New Roman"/>
                <w:sz w:val="24"/>
                <w:szCs w:val="24"/>
                <w:highlight w:val="yellow"/>
                <w:lang w:eastAsia="lv-LV"/>
                <w14:ligatures w14:val="none"/>
              </w:rPr>
            </w:pPr>
            <w:r w:rsidRPr="00F959ED">
              <w:rPr>
                <w:rFonts w:ascii="Times New Roman" w:hAnsi="Times New Roman" w:cs="Times New Roman"/>
                <w:sz w:val="24"/>
                <w:szCs w:val="24"/>
                <w:lang w:eastAsia="lv-LV"/>
                <w14:ligatures w14:val="none"/>
              </w:rPr>
              <w:t xml:space="preserve">Līdz </w:t>
            </w:r>
            <w:r w:rsidRPr="00F959ED">
              <w:rPr>
                <w:rFonts w:ascii="Times New Roman" w:hAnsi="Times New Roman" w:cs="Times New Roman"/>
                <w:sz w:val="24"/>
                <w:szCs w:val="24"/>
                <w:lang w:eastAsia="lv-LV"/>
                <w14:ligatures w14:val="none"/>
              </w:rPr>
              <w:t>22.08.2025. plkst.15:00</w:t>
            </w:r>
          </w:p>
        </w:tc>
      </w:tr>
    </w:tbl>
    <w:p w14:paraId="581A6FD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izpētes mērķis – noskaidrot zemāko cenu piedāvājumu.</w:t>
      </w:r>
    </w:p>
    <w:p w14:paraId="5E6BADF7" w14:textId="3EB82961"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Līgums tiks slēgts ar pretendentu, kura iesniegtais piedāvājums ir atbilstošs</w:t>
      </w:r>
      <w:r w:rsidR="00D67942">
        <w:rPr>
          <w:rFonts w:ascii="Times New Roman" w:hAnsi="Times New Roman" w:cs="Times New Roman"/>
          <w:kern w:val="0"/>
          <w:sz w:val="24"/>
          <w:szCs w:val="24"/>
          <w:lang w:eastAsia="lv-LV"/>
          <w14:ligatures w14:val="none"/>
        </w:rPr>
        <w:t xml:space="preserve"> tehniskai specifikācijai</w:t>
      </w:r>
      <w:r w:rsidRPr="00B131A0">
        <w:rPr>
          <w:rFonts w:ascii="Times New Roman" w:hAnsi="Times New Roman" w:cs="Times New Roman"/>
          <w:kern w:val="0"/>
          <w:sz w:val="24"/>
          <w:szCs w:val="24"/>
          <w:lang w:eastAsia="lv-LV"/>
          <w14:ligatures w14:val="none"/>
        </w:rPr>
        <w:t xml:space="preserve"> un ar zemāko piedāvāto cenu.</w:t>
      </w:r>
    </w:p>
    <w:p w14:paraId="1860048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B131A0" w:rsidRDefault="00D458C6" w:rsidP="00D458C6">
      <w:pPr>
        <w:spacing w:after="0"/>
        <w:jc w:val="both"/>
        <w:rPr>
          <w:rFonts w:ascii="Times New Roman" w:hAnsi="Times New Roman" w:cs="Times New Roman"/>
          <w:b/>
          <w:kern w:val="0"/>
          <w:sz w:val="24"/>
          <w:szCs w:val="24"/>
          <w:u w:val="single"/>
          <w:lang w:eastAsia="lv-LV"/>
          <w14:ligatures w14:val="none"/>
        </w:rPr>
      </w:pPr>
      <w:r w:rsidRPr="00B131A0">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B131A0"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B131A0" w:rsidRDefault="00D458C6">
            <w:pPr>
              <w:spacing w:line="240" w:lineRule="auto"/>
              <w:jc w:val="both"/>
              <w:rPr>
                <w:rFonts w:ascii="Times New Roman" w:hAnsi="Times New Roman" w:cs="Times New Roman"/>
                <w:sz w:val="24"/>
                <w:szCs w:val="24"/>
                <w:lang w:eastAsia="lv-LV"/>
                <w14:ligatures w14:val="none"/>
              </w:rPr>
            </w:pPr>
            <w:bookmarkStart w:id="3" w:name="_Hlk205887719"/>
            <w:r w:rsidRPr="00B131A0">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21362C59" w14:textId="48943607" w:rsidR="00D67942" w:rsidRPr="00D67942" w:rsidRDefault="00D67942" w:rsidP="00D67942">
            <w:pPr>
              <w:spacing w:after="120"/>
              <w:jc w:val="both"/>
              <w:rPr>
                <w:rFonts w:ascii="Times New Roman" w:hAnsi="Times New Roman" w:cs="Times New Roman"/>
                <w:sz w:val="24"/>
                <w:szCs w:val="24"/>
                <w:lang w:eastAsia="lv-LV"/>
                <w14:ligatures w14:val="none"/>
              </w:rPr>
            </w:pPr>
            <w:r w:rsidRPr="00D67942">
              <w:rPr>
                <w:rFonts w:ascii="Times New Roman" w:hAnsi="Times New Roman" w:cs="Times New Roman"/>
                <w:sz w:val="24"/>
                <w:szCs w:val="24"/>
                <w:lang w:eastAsia="lv-LV"/>
                <w14:ligatures w14:val="none"/>
              </w:rPr>
              <w:t xml:space="preserve">Pakalpojums - </w:t>
            </w:r>
            <w:bookmarkStart w:id="4" w:name="_Hlk206495962"/>
            <w:r w:rsidRPr="00D67942">
              <w:rPr>
                <w:rFonts w:ascii="Times New Roman" w:hAnsi="Times New Roman" w:cs="Times New Roman"/>
                <w:sz w:val="24"/>
                <w:szCs w:val="24"/>
                <w:lang w:eastAsia="lv-LV"/>
                <w14:ligatures w14:val="none"/>
              </w:rPr>
              <w:t xml:space="preserve">Elektroniskās pieteikšanās sistēmas klātienes pakalpojumu saņemšanai un klātienes konsultācijām ieviešana </w:t>
            </w:r>
            <w:bookmarkEnd w:id="4"/>
            <w:r w:rsidRPr="00D67942">
              <w:rPr>
                <w:rFonts w:ascii="Times New Roman" w:hAnsi="Times New Roman" w:cs="Times New Roman"/>
                <w:sz w:val="24"/>
                <w:szCs w:val="24"/>
                <w:lang w:eastAsia="lv-LV"/>
                <w14:ligatures w14:val="none"/>
              </w:rPr>
              <w:t>un uzturēšana</w:t>
            </w:r>
            <w:r>
              <w:rPr>
                <w:rFonts w:ascii="Times New Roman" w:hAnsi="Times New Roman" w:cs="Times New Roman"/>
                <w:sz w:val="24"/>
                <w:szCs w:val="24"/>
                <w:lang w:eastAsia="lv-LV"/>
                <w14:ligatures w14:val="none"/>
              </w:rPr>
              <w:t xml:space="preserve"> 12 (divpadsmit) mēnešus, tai skaitā pieprasīto izmaiņu izstrāde un ieviešana</w:t>
            </w:r>
          </w:p>
          <w:p w14:paraId="7B843506" w14:textId="7EED57BB" w:rsidR="00D67942" w:rsidRPr="00B131A0" w:rsidRDefault="00D67942" w:rsidP="00781695">
            <w:pPr>
              <w:spacing w:line="240" w:lineRule="auto"/>
              <w:jc w:val="both"/>
              <w:rPr>
                <w:rFonts w:ascii="Times New Roman" w:hAnsi="Times New Roman" w:cs="Times New Roman"/>
                <w:bCs/>
                <w:sz w:val="24"/>
                <w:szCs w:val="24"/>
                <w:lang w:eastAsia="lv-LV"/>
                <w14:ligatures w14:val="none"/>
              </w:rPr>
            </w:pPr>
          </w:p>
        </w:tc>
      </w:tr>
      <w:bookmarkEnd w:id="3"/>
      <w:tr w:rsidR="00484E83" w:rsidRPr="00B131A0"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46A4797D" w14:textId="101198C9" w:rsidR="00BF3BDE" w:rsidRDefault="00D67942" w:rsidP="00D67942">
            <w:pPr>
              <w:pStyle w:val="Bezatstarpm"/>
              <w:numPr>
                <w:ilvl w:val="0"/>
                <w:numId w:val="6"/>
              </w:numPr>
              <w:jc w:val="both"/>
              <w:rPr>
                <w:rFonts w:ascii="Times New Roman" w:hAnsi="Times New Roman" w:cs="Times New Roman"/>
                <w:sz w:val="24"/>
                <w:szCs w:val="24"/>
                <w:lang w:eastAsia="lv-LV"/>
                <w14:ligatures w14:val="none"/>
              </w:rPr>
            </w:pPr>
            <w:r w:rsidRPr="00D67942">
              <w:rPr>
                <w:rFonts w:ascii="Times New Roman" w:hAnsi="Times New Roman" w:cs="Times New Roman"/>
                <w:sz w:val="24"/>
                <w:szCs w:val="24"/>
                <w:lang w:eastAsia="lv-LV"/>
                <w14:ligatures w14:val="none"/>
              </w:rPr>
              <w:t>Elektroniskās pieteikšanās sistēmas klātienes pakalpojumu saņemšanai un klātienes konsultācijām</w:t>
            </w:r>
            <w:r w:rsidR="00A43BFF">
              <w:rPr>
                <w:rFonts w:ascii="Times New Roman" w:hAnsi="Times New Roman" w:cs="Times New Roman"/>
                <w:sz w:val="24"/>
                <w:szCs w:val="24"/>
                <w:lang w:eastAsia="lv-LV"/>
                <w14:ligatures w14:val="none"/>
              </w:rPr>
              <w:t xml:space="preserve"> (turpmāk – Sistēma)</w:t>
            </w:r>
            <w:r w:rsidRPr="00D67942">
              <w:rPr>
                <w:rFonts w:ascii="Times New Roman" w:hAnsi="Times New Roman" w:cs="Times New Roman"/>
                <w:sz w:val="24"/>
                <w:szCs w:val="24"/>
                <w:lang w:eastAsia="lv-LV"/>
                <w14:ligatures w14:val="none"/>
              </w:rPr>
              <w:t xml:space="preserve"> ieviešana</w:t>
            </w:r>
            <w:r w:rsidR="00A43BFF">
              <w:rPr>
                <w:rFonts w:ascii="Times New Roman" w:hAnsi="Times New Roman" w:cs="Times New Roman"/>
                <w:sz w:val="24"/>
                <w:szCs w:val="24"/>
                <w:lang w:eastAsia="lv-LV"/>
                <w14:ligatures w14:val="none"/>
              </w:rPr>
              <w:t>i – 45 (četrdesmit piecas) darba dienas, skaitot no līguma spēkā stāšanas dienas;</w:t>
            </w:r>
          </w:p>
          <w:p w14:paraId="666721BD" w14:textId="473BAB30" w:rsidR="00A43BFF" w:rsidRPr="00B131A0" w:rsidRDefault="00A43BFF" w:rsidP="00D67942">
            <w:pPr>
              <w:pStyle w:val="Bezatstarpm"/>
              <w:numPr>
                <w:ilvl w:val="0"/>
                <w:numId w:val="6"/>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Sistēmas uzturēšanai un izmaiņu izstrādei– 12 (divpadsmit) mēneši, skaitot no Sistēmas ieviešanas dienas</w:t>
            </w:r>
          </w:p>
        </w:tc>
      </w:tr>
      <w:tr w:rsidR="00484E83" w:rsidRPr="00B131A0"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314B3228" w:rsidR="00484E83" w:rsidRPr="00B131A0" w:rsidRDefault="00484E83" w:rsidP="00484E83">
            <w:pPr>
              <w:pStyle w:val="Bezatstarpm"/>
              <w:rPr>
                <w:rFonts w:ascii="Times New Roman" w:hAnsi="Times New Roman" w:cs="Times New Roman"/>
                <w:sz w:val="24"/>
                <w:szCs w:val="24"/>
                <w:lang w:eastAsia="lv-LV"/>
              </w:rPr>
            </w:pPr>
            <w:r w:rsidRPr="00B131A0">
              <w:rPr>
                <w:rFonts w:ascii="Times New Roman" w:hAnsi="Times New Roman" w:cs="Times New Roman"/>
                <w:i/>
                <w:sz w:val="24"/>
                <w:szCs w:val="24"/>
                <w:lang w:eastAsia="lv-LV"/>
                <w14:ligatures w14:val="none"/>
              </w:rPr>
              <w:t>Piedāvātajās cenās ir iekļautas visas izmaksas, kas attiecas un ir saistītas ar līguma izpildi, proti, visi Latvijas Republikas normatīvajos aktos paredzētie nodokļi un nodevas, izņemot PVN.</w:t>
            </w:r>
          </w:p>
        </w:tc>
      </w:tr>
    </w:tbl>
    <w:p w14:paraId="7FCD0285" w14:textId="77777777" w:rsidR="00CC223E" w:rsidRPr="00B131A0" w:rsidRDefault="00CC223E" w:rsidP="00D458C6">
      <w:pPr>
        <w:spacing w:after="0"/>
        <w:rPr>
          <w:rFonts w:ascii="Times New Roman" w:eastAsia="Calibri" w:hAnsi="Times New Roman" w:cs="Times New Roman"/>
          <w:kern w:val="0"/>
          <w:sz w:val="24"/>
          <w:szCs w:val="24"/>
          <w:lang w:eastAsia="lv-LV"/>
          <w14:ligatures w14:val="none"/>
        </w:rPr>
      </w:pPr>
    </w:p>
    <w:p w14:paraId="0944B7A4" w14:textId="15B57975" w:rsidR="00A43BFF" w:rsidRDefault="00A43BFF" w:rsidP="00A43BFF">
      <w:pPr>
        <w:spacing w:after="0"/>
        <w:rPr>
          <w:rFonts w:ascii="Times New Roman" w:eastAsia="Calibri" w:hAnsi="Times New Roman" w:cs="Times New Roman"/>
          <w:b/>
          <w:bCs/>
          <w:kern w:val="0"/>
          <w:sz w:val="24"/>
          <w:szCs w:val="24"/>
          <w:lang w:eastAsia="lv-LV"/>
          <w14:ligatures w14:val="none"/>
        </w:rPr>
      </w:pPr>
      <w:r>
        <w:rPr>
          <w:rFonts w:ascii="Times New Roman" w:eastAsia="Calibri" w:hAnsi="Times New Roman" w:cs="Times New Roman"/>
          <w:b/>
          <w:bCs/>
          <w:kern w:val="0"/>
          <w:sz w:val="24"/>
          <w:szCs w:val="24"/>
          <w:lang w:eastAsia="lv-LV"/>
          <w14:ligatures w14:val="none"/>
        </w:rPr>
        <w:t>Prasības pretendentiem:</w:t>
      </w:r>
    </w:p>
    <w:p w14:paraId="409B2984" w14:textId="66FCF7F4" w:rsidR="00A43BFF" w:rsidRPr="00A43BFF" w:rsidRDefault="00A43BFF" w:rsidP="005F3D1D">
      <w:pPr>
        <w:pStyle w:val="Sarakstarindkopa"/>
        <w:numPr>
          <w:ilvl w:val="0"/>
          <w:numId w:val="7"/>
        </w:numPr>
        <w:spacing w:after="0"/>
        <w:jc w:val="both"/>
        <w:rPr>
          <w:rFonts w:ascii="Times New Roman" w:eastAsia="Calibri" w:hAnsi="Times New Roman" w:cs="Times New Roman"/>
          <w:kern w:val="0"/>
          <w:sz w:val="24"/>
          <w:szCs w:val="24"/>
          <w:lang w:eastAsia="lv-LV"/>
          <w14:ligatures w14:val="none"/>
        </w:rPr>
      </w:pPr>
      <w:r w:rsidRPr="00A43BFF">
        <w:rPr>
          <w:rFonts w:ascii="Times New Roman" w:eastAsia="Calibri" w:hAnsi="Times New Roman" w:cs="Times New Roman"/>
          <w:kern w:val="0"/>
          <w:sz w:val="24"/>
          <w:szCs w:val="24"/>
          <w:lang w:eastAsia="lv-LV"/>
          <w14:ligatures w14:val="none"/>
        </w:rPr>
        <w:t>Pretendents ir reģistrēts Latvijas Republikas Uzņēmumu reģistrā;</w:t>
      </w:r>
    </w:p>
    <w:p w14:paraId="71085049" w14:textId="71A42881" w:rsidR="00A43BFF" w:rsidRPr="005F3D1D" w:rsidRDefault="00A43BFF" w:rsidP="005F3D1D">
      <w:pPr>
        <w:pStyle w:val="Sarakstarindkopa"/>
        <w:numPr>
          <w:ilvl w:val="0"/>
          <w:numId w:val="7"/>
        </w:numPr>
        <w:spacing w:after="0"/>
        <w:jc w:val="both"/>
        <w:rPr>
          <w:rFonts w:ascii="Times New Roman" w:eastAsia="Calibri" w:hAnsi="Times New Roman" w:cs="Times New Roman"/>
          <w:kern w:val="0"/>
          <w:sz w:val="24"/>
          <w:szCs w:val="24"/>
          <w:lang w:eastAsia="lv-LV"/>
          <w14:ligatures w14:val="none"/>
        </w:rPr>
      </w:pPr>
      <w:r w:rsidRPr="00A43BFF">
        <w:rPr>
          <w:rFonts w:ascii="Times New Roman" w:eastAsia="Calibri" w:hAnsi="Times New Roman" w:cs="Times New Roman"/>
          <w:kern w:val="0"/>
          <w:sz w:val="24"/>
          <w:szCs w:val="24"/>
          <w:lang w:eastAsia="lv-LV"/>
          <w14:ligatures w14:val="none"/>
        </w:rPr>
        <w:t xml:space="preserve">Pretendents iepriekšējo triju gadu laikā (2022., 2023., 2024. un 2025.gads līdz piedāvājuma iesniegšanas dienai) ir ieviesis </w:t>
      </w:r>
      <w:r w:rsidRPr="00D67942">
        <w:rPr>
          <w:rFonts w:ascii="Times New Roman" w:hAnsi="Times New Roman" w:cs="Times New Roman"/>
          <w:sz w:val="24"/>
          <w:szCs w:val="24"/>
          <w:lang w:eastAsia="lv-LV"/>
          <w14:ligatures w14:val="none"/>
        </w:rPr>
        <w:t>Elektroniskās pieteikšanās sistēm</w:t>
      </w:r>
      <w:r w:rsidR="005F3D1D">
        <w:rPr>
          <w:rFonts w:ascii="Times New Roman" w:hAnsi="Times New Roman" w:cs="Times New Roman"/>
          <w:sz w:val="24"/>
          <w:szCs w:val="24"/>
          <w:lang w:eastAsia="lv-LV"/>
          <w14:ligatures w14:val="none"/>
        </w:rPr>
        <w:t>u</w:t>
      </w:r>
      <w:r w:rsidRPr="00D67942">
        <w:rPr>
          <w:rFonts w:ascii="Times New Roman" w:hAnsi="Times New Roman" w:cs="Times New Roman"/>
          <w:sz w:val="24"/>
          <w:szCs w:val="24"/>
          <w:lang w:eastAsia="lv-LV"/>
          <w14:ligatures w14:val="none"/>
        </w:rPr>
        <w:t xml:space="preserve"> klātienes pakalpojumu saņemšanai un klātienes konsultācijām</w:t>
      </w:r>
      <w:r w:rsidR="005F3D1D">
        <w:rPr>
          <w:rFonts w:ascii="Times New Roman" w:hAnsi="Times New Roman" w:cs="Times New Roman"/>
          <w:sz w:val="24"/>
          <w:szCs w:val="24"/>
          <w:lang w:eastAsia="lv-LV"/>
          <w14:ligatures w14:val="none"/>
        </w:rPr>
        <w:t xml:space="preserve"> vismaz vienai valsts vai pašvaldības iestādei vai tās struktūrvienībai;</w:t>
      </w:r>
    </w:p>
    <w:p w14:paraId="0592AA08" w14:textId="3F10E81C" w:rsidR="005F3D1D" w:rsidRPr="00A43BFF" w:rsidRDefault="005F3D1D" w:rsidP="005F3D1D">
      <w:pPr>
        <w:pStyle w:val="Sarakstarindkopa"/>
        <w:numPr>
          <w:ilvl w:val="0"/>
          <w:numId w:val="7"/>
        </w:numPr>
        <w:spacing w:after="0"/>
        <w:jc w:val="both"/>
        <w:rPr>
          <w:rFonts w:ascii="Times New Roman" w:eastAsia="Calibri" w:hAnsi="Times New Roman" w:cs="Times New Roman"/>
          <w:kern w:val="0"/>
          <w:sz w:val="24"/>
          <w:szCs w:val="24"/>
          <w:lang w:eastAsia="lv-LV"/>
          <w14:ligatures w14:val="none"/>
        </w:rPr>
      </w:pPr>
      <w:r>
        <w:rPr>
          <w:rFonts w:ascii="Times New Roman" w:hAnsi="Times New Roman" w:cs="Times New Roman"/>
          <w:sz w:val="24"/>
          <w:szCs w:val="24"/>
          <w:lang w:eastAsia="lv-LV"/>
          <w14:ligatures w14:val="none"/>
        </w:rPr>
        <w:lastRenderedPageBreak/>
        <w:t>Pretendentam piedāvājuma iesniegšanas termiņa pēdējā dienā nav VID administrēto nodokļu parādu.</w:t>
      </w:r>
    </w:p>
    <w:p w14:paraId="0CDEB17E" w14:textId="77777777" w:rsidR="00A43BFF" w:rsidRDefault="00A43BFF" w:rsidP="00A43BFF">
      <w:pPr>
        <w:spacing w:after="0"/>
        <w:rPr>
          <w:rFonts w:ascii="Times New Roman" w:eastAsia="Calibri" w:hAnsi="Times New Roman" w:cs="Times New Roman"/>
          <w:b/>
          <w:bCs/>
          <w:kern w:val="0"/>
          <w:sz w:val="24"/>
          <w:szCs w:val="24"/>
          <w:lang w:eastAsia="lv-LV"/>
          <w14:ligatures w14:val="none"/>
        </w:rPr>
      </w:pPr>
    </w:p>
    <w:p w14:paraId="58395E9E" w14:textId="2C45CD38" w:rsidR="000432AA" w:rsidRPr="00A43BFF" w:rsidRDefault="00243CD6" w:rsidP="00A43BFF">
      <w:pPr>
        <w:spacing w:after="0"/>
        <w:rPr>
          <w:rFonts w:ascii="Times New Roman" w:eastAsia="Calibri" w:hAnsi="Times New Roman" w:cs="Times New Roman"/>
          <w:b/>
          <w:bCs/>
          <w:kern w:val="0"/>
          <w:sz w:val="24"/>
          <w:szCs w:val="24"/>
          <w:lang w:eastAsia="lv-LV"/>
          <w14:ligatures w14:val="none"/>
        </w:rPr>
      </w:pPr>
      <w:r w:rsidRPr="00A43BFF">
        <w:rPr>
          <w:rFonts w:ascii="Times New Roman" w:eastAsia="Calibri" w:hAnsi="Times New Roman" w:cs="Times New Roman"/>
          <w:b/>
          <w:bCs/>
          <w:kern w:val="0"/>
          <w:sz w:val="24"/>
          <w:szCs w:val="24"/>
          <w:lang w:eastAsia="lv-LV"/>
          <w14:ligatures w14:val="none"/>
        </w:rPr>
        <w:t xml:space="preserve">Pretendentu iesniedzamie dokumenti: </w:t>
      </w:r>
    </w:p>
    <w:p w14:paraId="25AD037D" w14:textId="00B2A473" w:rsidR="000432AA" w:rsidRPr="005F3D1D" w:rsidRDefault="000432AA" w:rsidP="005F3D1D">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5F3D1D">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r w:rsidR="003F18E7">
        <w:rPr>
          <w:rFonts w:ascii="Times New Roman" w:eastAsia="Calibri" w:hAnsi="Times New Roman" w:cs="Times New Roman"/>
          <w:kern w:val="0"/>
          <w:sz w:val="24"/>
          <w:szCs w:val="24"/>
          <w:lang w:eastAsia="lv-LV"/>
          <w14:ligatures w14:val="none"/>
        </w:rPr>
        <w:t>;</w:t>
      </w:r>
    </w:p>
    <w:p w14:paraId="19333AE2" w14:textId="5C566692" w:rsidR="007D76A5" w:rsidRDefault="000432AA" w:rsidP="008424E9">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7D76A5">
        <w:rPr>
          <w:rFonts w:ascii="Times New Roman" w:eastAsia="Calibri" w:hAnsi="Times New Roman" w:cs="Times New Roman"/>
          <w:kern w:val="0"/>
          <w:sz w:val="24"/>
          <w:szCs w:val="24"/>
          <w:lang w:eastAsia="lv-LV"/>
          <w14:ligatures w14:val="none"/>
        </w:rPr>
        <w:t xml:space="preserve">Pretendenta </w:t>
      </w:r>
      <w:r w:rsidR="005F3D1D">
        <w:rPr>
          <w:rFonts w:ascii="Times New Roman" w:eastAsia="Calibri" w:hAnsi="Times New Roman" w:cs="Times New Roman"/>
          <w:kern w:val="0"/>
          <w:sz w:val="24"/>
          <w:szCs w:val="24"/>
          <w:lang w:eastAsia="lv-LV"/>
          <w14:ligatures w14:val="none"/>
        </w:rPr>
        <w:t xml:space="preserve">iepriekšējās pieredzes </w:t>
      </w:r>
      <w:r w:rsidR="005F3D1D" w:rsidRPr="00D67942">
        <w:rPr>
          <w:rFonts w:ascii="Times New Roman" w:hAnsi="Times New Roman" w:cs="Times New Roman"/>
          <w:sz w:val="24"/>
          <w:szCs w:val="24"/>
          <w:lang w:eastAsia="lv-LV"/>
          <w14:ligatures w14:val="none"/>
        </w:rPr>
        <w:t>Elektroniskās pieteikšanās sistēm</w:t>
      </w:r>
      <w:r w:rsidR="005F3D1D">
        <w:rPr>
          <w:rFonts w:ascii="Times New Roman" w:hAnsi="Times New Roman" w:cs="Times New Roman"/>
          <w:sz w:val="24"/>
          <w:szCs w:val="24"/>
          <w:lang w:eastAsia="lv-LV"/>
          <w14:ligatures w14:val="none"/>
        </w:rPr>
        <w:t>as</w:t>
      </w:r>
      <w:r w:rsidR="005F3D1D" w:rsidRPr="00D67942">
        <w:rPr>
          <w:rFonts w:ascii="Times New Roman" w:hAnsi="Times New Roman" w:cs="Times New Roman"/>
          <w:sz w:val="24"/>
          <w:szCs w:val="24"/>
          <w:lang w:eastAsia="lv-LV"/>
          <w14:ligatures w14:val="none"/>
        </w:rPr>
        <w:t xml:space="preserve"> klātienes pakalpojumu saņemšanai un klātienes konsultācijām</w:t>
      </w:r>
      <w:r w:rsidR="005F3D1D">
        <w:rPr>
          <w:rFonts w:ascii="Times New Roman" w:hAnsi="Times New Roman" w:cs="Times New Roman"/>
          <w:sz w:val="24"/>
          <w:szCs w:val="24"/>
          <w:lang w:eastAsia="lv-LV"/>
          <w14:ligatures w14:val="none"/>
        </w:rPr>
        <w:t xml:space="preserve"> ieviešanā saraksts</w:t>
      </w:r>
      <w:r w:rsidRPr="007D76A5">
        <w:rPr>
          <w:rFonts w:ascii="Times New Roman" w:eastAsia="Calibri" w:hAnsi="Times New Roman" w:cs="Times New Roman"/>
          <w:kern w:val="0"/>
          <w:sz w:val="24"/>
          <w:szCs w:val="24"/>
          <w:lang w:eastAsia="lv-LV"/>
          <w14:ligatures w14:val="none"/>
        </w:rPr>
        <w:t xml:space="preserve">, </w:t>
      </w:r>
      <w:r w:rsidRPr="008424E9">
        <w:rPr>
          <w:rFonts w:ascii="Times New Roman" w:eastAsia="Calibri" w:hAnsi="Times New Roman" w:cs="Times New Roman"/>
          <w:kern w:val="0"/>
          <w:sz w:val="24"/>
          <w:szCs w:val="24"/>
          <w:lang w:eastAsia="lv-LV"/>
          <w14:ligatures w14:val="none"/>
        </w:rPr>
        <w:t>kas sagatavots atbilstoši cenu aptaujas paraugam (</w:t>
      </w:r>
      <w:r w:rsidR="003F18E7">
        <w:rPr>
          <w:rFonts w:ascii="Times New Roman" w:eastAsia="Calibri" w:hAnsi="Times New Roman" w:cs="Times New Roman"/>
          <w:kern w:val="0"/>
          <w:sz w:val="24"/>
          <w:szCs w:val="24"/>
          <w:lang w:eastAsia="lv-LV"/>
          <w14:ligatures w14:val="none"/>
        </w:rPr>
        <w:t>2</w:t>
      </w:r>
      <w:r w:rsidRPr="008424E9">
        <w:rPr>
          <w:rFonts w:ascii="Times New Roman" w:eastAsia="Calibri" w:hAnsi="Times New Roman" w:cs="Times New Roman"/>
          <w:kern w:val="0"/>
          <w:sz w:val="24"/>
          <w:szCs w:val="24"/>
          <w:lang w:eastAsia="lv-LV"/>
          <w14:ligatures w14:val="none"/>
        </w:rPr>
        <w:t>. pielikums)</w:t>
      </w:r>
      <w:r w:rsidR="003F18E7">
        <w:rPr>
          <w:rFonts w:ascii="Times New Roman" w:eastAsia="Calibri" w:hAnsi="Times New Roman" w:cs="Times New Roman"/>
          <w:kern w:val="0"/>
          <w:sz w:val="24"/>
          <w:szCs w:val="24"/>
          <w:lang w:eastAsia="lv-LV"/>
          <w14:ligatures w14:val="none"/>
        </w:rPr>
        <w:t>;</w:t>
      </w:r>
    </w:p>
    <w:p w14:paraId="3BC29C22" w14:textId="225F7891" w:rsidR="005F3D1D" w:rsidRDefault="005F3D1D" w:rsidP="008424E9">
      <w:pPr>
        <w:pStyle w:val="Sarakstarindkopa"/>
        <w:numPr>
          <w:ilvl w:val="1"/>
          <w:numId w:val="5"/>
        </w:numPr>
        <w:spacing w:after="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Tehniskais piedāvājums, kas sagatavots apliecinājuma formā, un kurā Pretendents apliecina, ka ir iepazinies ar tehniskās specifikācijas prasībām un apņemas nodrošināt </w:t>
      </w:r>
      <w:r w:rsidRPr="00D67942">
        <w:rPr>
          <w:rFonts w:ascii="Times New Roman" w:hAnsi="Times New Roman" w:cs="Times New Roman"/>
          <w:sz w:val="24"/>
          <w:szCs w:val="24"/>
          <w:lang w:eastAsia="lv-LV"/>
          <w14:ligatures w14:val="none"/>
        </w:rPr>
        <w:t>Elektroniskās pieteikšanās sistēm</w:t>
      </w:r>
      <w:r>
        <w:rPr>
          <w:rFonts w:ascii="Times New Roman" w:hAnsi="Times New Roman" w:cs="Times New Roman"/>
          <w:sz w:val="24"/>
          <w:szCs w:val="24"/>
          <w:lang w:eastAsia="lv-LV"/>
          <w14:ligatures w14:val="none"/>
        </w:rPr>
        <w:t>as</w:t>
      </w:r>
      <w:r w:rsidRPr="00D67942">
        <w:rPr>
          <w:rFonts w:ascii="Times New Roman" w:hAnsi="Times New Roman" w:cs="Times New Roman"/>
          <w:sz w:val="24"/>
          <w:szCs w:val="24"/>
          <w:lang w:eastAsia="lv-LV"/>
          <w14:ligatures w14:val="none"/>
        </w:rPr>
        <w:t xml:space="preserve"> klātienes pakalpojumu saņemšanai un klātienes konsultācijām</w:t>
      </w:r>
      <w:r>
        <w:rPr>
          <w:rFonts w:ascii="Times New Roman" w:hAnsi="Times New Roman" w:cs="Times New Roman"/>
          <w:sz w:val="24"/>
          <w:szCs w:val="24"/>
          <w:lang w:eastAsia="lv-LV"/>
          <w14:ligatures w14:val="none"/>
        </w:rPr>
        <w:t xml:space="preserve"> ieviešanu atbilstoši tehniskajā specifikācijā noteiktajām funkcionalitātes prasībām, lietotāju apmācību darbam ar sistēmu, kā arī sistēmas uzturēšanu un pieprasīto izmaiņu izstrādi un ieviešanu;</w:t>
      </w:r>
    </w:p>
    <w:p w14:paraId="7DFF4655" w14:textId="62F89842" w:rsidR="000432AA" w:rsidRPr="007D76A5" w:rsidRDefault="000432AA" w:rsidP="007D76A5">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7D76A5">
        <w:rPr>
          <w:rFonts w:ascii="Times New Roman" w:eastAsia="Calibri" w:hAnsi="Times New Roman" w:cs="Times New Roman"/>
          <w:kern w:val="0"/>
          <w:sz w:val="24"/>
          <w:szCs w:val="24"/>
          <w:lang w:eastAsia="lv-LV"/>
          <w14:ligatures w14:val="none"/>
        </w:rPr>
        <w:t>Finanšu piedāvājumu, kas sagatavots atbilstoši cenu aptaujas Finanšu piedāvājuma paraugam</w:t>
      </w:r>
    </w:p>
    <w:p w14:paraId="1C6D9503"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4B60E041"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7A617D1E" w14:textId="27C57B07" w:rsidR="00D458C6" w:rsidRPr="00A31AFF" w:rsidRDefault="00920719" w:rsidP="00A31AFF">
      <w:pPr>
        <w:spacing w:line="259" w:lineRule="auto"/>
        <w:jc w:val="center"/>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br w:type="page"/>
      </w:r>
      <w:r w:rsidR="00D458C6" w:rsidRPr="00B131A0">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p>
    <w:p w14:paraId="5911E21C" w14:textId="41F056A3" w:rsidR="00D458C6" w:rsidRPr="005F3D1D" w:rsidRDefault="00D458C6" w:rsidP="005F3D1D">
      <w:pPr>
        <w:spacing w:after="120"/>
        <w:jc w:val="both"/>
        <w:rPr>
          <w:rFonts w:ascii="Times New Roman" w:hAnsi="Times New Roman" w:cs="Times New Roman"/>
          <w:b/>
          <w:bCs/>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CENU APTAUJAS NOSAUKUMS: </w:t>
      </w:r>
      <w:bookmarkStart w:id="5" w:name="_Hlk201853147"/>
      <w:r w:rsidR="00B131A0" w:rsidRPr="00B131A0">
        <w:rPr>
          <w:rFonts w:ascii="Times New Roman" w:hAnsi="Times New Roman" w:cs="Times New Roman"/>
          <w:kern w:val="0"/>
          <w:sz w:val="24"/>
          <w:szCs w:val="24"/>
          <w:lang w:eastAsia="lv-LV"/>
          <w14:ligatures w14:val="none"/>
        </w:rPr>
        <w:t>“</w:t>
      </w:r>
      <w:r w:rsidR="005F3D1D" w:rsidRPr="005F3D1D">
        <w:rPr>
          <w:rFonts w:ascii="Times New Roman" w:hAnsi="Times New Roman" w:cs="Times New Roman"/>
          <w:kern w:val="0"/>
          <w:sz w:val="24"/>
          <w:szCs w:val="24"/>
          <w:lang w:eastAsia="lv-LV"/>
          <w14:ligatures w14:val="none"/>
        </w:rPr>
        <w:t>Elektroniskās pieteikšanās sistēmas klātienes pakalpojumu saņemšanai un klātienes konsultācijām ieviešana un uzturēšana</w:t>
      </w:r>
      <w:r w:rsidR="00781695">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B131A0"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5"/>
          <w:p w14:paraId="1E1C2CAF" w14:textId="77777777" w:rsidR="00D458C6" w:rsidRPr="00B131A0"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D458C6" w:rsidRPr="00B131A0"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B131A0"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B131A0"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B131A0" w:rsidRDefault="00D458C6" w:rsidP="00D458C6">
      <w:pPr>
        <w:spacing w:after="0"/>
        <w:jc w:val="center"/>
        <w:rPr>
          <w:rFonts w:ascii="Times New Roman" w:hAnsi="Times New Roman" w:cs="Times New Roman"/>
          <w:kern w:val="0"/>
          <w:sz w:val="24"/>
          <w:szCs w:val="24"/>
          <w:lang w:eastAsia="lv-LV"/>
          <w14:ligatures w14:val="none"/>
        </w:rPr>
      </w:pPr>
    </w:p>
    <w:p w14:paraId="53869EF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bookmarkStart w:id="6" w:name="_Hlk205887744"/>
      <w:r w:rsidRPr="00B131A0">
        <w:rPr>
          <w:rFonts w:ascii="Times New Roman" w:hAnsi="Times New Roman" w:cs="Times New Roman"/>
          <w:b/>
          <w:kern w:val="0"/>
          <w:sz w:val="24"/>
          <w:szCs w:val="24"/>
          <w:lang w:eastAsia="lv-LV"/>
          <w14:ligatures w14:val="none"/>
        </w:rPr>
        <w:t>FINANŠU PIEDĀVĀJUMS</w:t>
      </w:r>
    </w:p>
    <w:p w14:paraId="066ACCBE" w14:textId="77777777" w:rsidR="00D458C6" w:rsidRPr="00B131A0"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9061" w:type="dxa"/>
        <w:tblInd w:w="0" w:type="dxa"/>
        <w:tblLook w:val="04A0" w:firstRow="1" w:lastRow="0" w:firstColumn="1" w:lastColumn="0" w:noHBand="0" w:noVBand="1"/>
      </w:tblPr>
      <w:tblGrid>
        <w:gridCol w:w="3850"/>
        <w:gridCol w:w="1403"/>
        <w:gridCol w:w="1114"/>
        <w:gridCol w:w="1230"/>
        <w:gridCol w:w="1464"/>
      </w:tblGrid>
      <w:tr w:rsidR="00B25475" w:rsidRPr="00B131A0" w14:paraId="124BF7F7" w14:textId="7B37CBC0" w:rsidTr="00B25475">
        <w:trPr>
          <w:trHeight w:val="564"/>
        </w:trPr>
        <w:tc>
          <w:tcPr>
            <w:tcW w:w="3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B25475" w:rsidRPr="00B131A0" w:rsidRDefault="00B25475" w:rsidP="00CC223E">
            <w:pPr>
              <w:spacing w:line="240" w:lineRule="auto"/>
              <w:jc w:val="center"/>
              <w:rPr>
                <w:rFonts w:ascii="Times New Roman" w:hAnsi="Times New Roman" w:cs="Times New Roman"/>
                <w:b/>
                <w:sz w:val="24"/>
                <w:szCs w:val="24"/>
                <w:lang w:eastAsia="lv-LV"/>
                <w14:ligatures w14:val="none"/>
              </w:rPr>
            </w:pPr>
            <w:bookmarkStart w:id="7" w:name="_Hlk137205141"/>
            <w:r w:rsidRPr="00B131A0">
              <w:rPr>
                <w:rFonts w:ascii="Times New Roman" w:hAnsi="Times New Roman" w:cs="Times New Roman"/>
                <w:b/>
                <w:sz w:val="24"/>
                <w:szCs w:val="24"/>
                <w:lang w:eastAsia="lv-LV"/>
                <w14:ligatures w14:val="none"/>
              </w:rPr>
              <w:t>Nosaukums</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F33293" w14:textId="5FDBF69E" w:rsidR="00B25475" w:rsidRPr="00B25475" w:rsidRDefault="00B25475" w:rsidP="00C81270">
            <w:pPr>
              <w:spacing w:line="240" w:lineRule="auto"/>
              <w:jc w:val="center"/>
              <w:rPr>
                <w:rFonts w:ascii="Times New Roman" w:hAnsi="Times New Roman" w:cs="Times New Roman"/>
                <w:b/>
                <w:lang w:eastAsia="lv-LV"/>
                <w14:ligatures w14:val="none"/>
              </w:rPr>
            </w:pPr>
            <w:r w:rsidRPr="00B25475">
              <w:rPr>
                <w:rFonts w:ascii="Times New Roman" w:hAnsi="Times New Roman" w:cs="Times New Roman"/>
                <w:b/>
                <w:lang w:eastAsia="lv-LV"/>
                <w14:ligatures w14:val="none"/>
              </w:rPr>
              <w:t>Mērvienība</w:t>
            </w:r>
          </w:p>
        </w:tc>
        <w:tc>
          <w:tcPr>
            <w:tcW w:w="1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9017BB" w14:textId="0135FFBF" w:rsidR="00B25475" w:rsidRPr="00B25475" w:rsidRDefault="00B25475" w:rsidP="00CC223E">
            <w:pPr>
              <w:spacing w:line="240" w:lineRule="auto"/>
              <w:jc w:val="center"/>
              <w:rPr>
                <w:rFonts w:ascii="Times New Roman" w:hAnsi="Times New Roman" w:cs="Times New Roman"/>
                <w:b/>
                <w:lang w:eastAsia="lv-LV"/>
                <w14:ligatures w14:val="none"/>
              </w:rPr>
            </w:pPr>
            <w:r w:rsidRPr="00B25475">
              <w:rPr>
                <w:rFonts w:ascii="Times New Roman" w:hAnsi="Times New Roman" w:cs="Times New Roman"/>
                <w:b/>
                <w:lang w:eastAsia="lv-LV"/>
                <w14:ligatures w14:val="none"/>
              </w:rPr>
              <w:t>Cena par vienību</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FB99D4" w14:textId="70E5DFC9" w:rsidR="00B25475" w:rsidRPr="00B25475" w:rsidRDefault="00B25475" w:rsidP="00CC223E">
            <w:pPr>
              <w:spacing w:line="240" w:lineRule="auto"/>
              <w:jc w:val="center"/>
              <w:rPr>
                <w:rFonts w:ascii="Times New Roman" w:hAnsi="Times New Roman" w:cs="Times New Roman"/>
                <w:b/>
                <w:lang w:eastAsia="lv-LV"/>
                <w14:ligatures w14:val="none"/>
              </w:rPr>
            </w:pPr>
            <w:r w:rsidRPr="00B25475">
              <w:rPr>
                <w:rFonts w:ascii="Times New Roman" w:hAnsi="Times New Roman" w:cs="Times New Roman"/>
                <w:b/>
                <w:lang w:eastAsia="lv-LV"/>
                <w14:ligatures w14:val="none"/>
              </w:rPr>
              <w:t>Daudzums</w:t>
            </w:r>
          </w:p>
        </w:tc>
        <w:tc>
          <w:tcPr>
            <w:tcW w:w="14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3DC71197" w:rsidR="00B25475" w:rsidRPr="00B25475" w:rsidRDefault="00B25475" w:rsidP="00CC223E">
            <w:pPr>
              <w:spacing w:line="240" w:lineRule="auto"/>
              <w:jc w:val="center"/>
              <w:rPr>
                <w:rFonts w:ascii="Times New Roman" w:hAnsi="Times New Roman" w:cs="Times New Roman"/>
                <w:b/>
                <w:lang w:eastAsia="lv-LV"/>
                <w14:ligatures w14:val="none"/>
              </w:rPr>
            </w:pPr>
            <w:r w:rsidRPr="00B25475">
              <w:rPr>
                <w:rFonts w:ascii="Times New Roman" w:hAnsi="Times New Roman" w:cs="Times New Roman"/>
                <w:b/>
                <w:lang w:eastAsia="lv-LV"/>
                <w14:ligatures w14:val="none"/>
              </w:rPr>
              <w:t xml:space="preserve">Summa EUR bez PVN </w:t>
            </w:r>
          </w:p>
        </w:tc>
        <w:bookmarkEnd w:id="7"/>
      </w:tr>
      <w:tr w:rsidR="00B25475" w:rsidRPr="00B131A0" w14:paraId="11906E11" w14:textId="10C51C57" w:rsidTr="00B25475">
        <w:trPr>
          <w:trHeight w:val="564"/>
        </w:trPr>
        <w:tc>
          <w:tcPr>
            <w:tcW w:w="3850" w:type="dxa"/>
            <w:tcBorders>
              <w:top w:val="single" w:sz="4" w:space="0" w:color="auto"/>
              <w:left w:val="single" w:sz="4" w:space="0" w:color="auto"/>
              <w:bottom w:val="single" w:sz="4" w:space="0" w:color="auto"/>
              <w:right w:val="single" w:sz="4" w:space="0" w:color="auto"/>
            </w:tcBorders>
            <w:vAlign w:val="center"/>
          </w:tcPr>
          <w:p w14:paraId="07747DD3" w14:textId="418F8C82" w:rsidR="00B25475" w:rsidRPr="00B131A0" w:rsidRDefault="00B25475" w:rsidP="00E21F3D">
            <w:pPr>
              <w:spacing w:line="240" w:lineRule="auto"/>
              <w:jc w:val="both"/>
              <w:rPr>
                <w:rFonts w:ascii="Times New Roman" w:hAnsi="Times New Roman" w:cs="Times New Roman"/>
                <w:sz w:val="24"/>
                <w:szCs w:val="24"/>
                <w:lang w:eastAsia="lv-LV"/>
                <w14:ligatures w14:val="none"/>
              </w:rPr>
            </w:pPr>
            <w:r w:rsidRPr="005F3D1D">
              <w:rPr>
                <w:rFonts w:ascii="Times New Roman" w:hAnsi="Times New Roman" w:cs="Times New Roman"/>
                <w:sz w:val="24"/>
                <w:szCs w:val="24"/>
                <w:lang w:eastAsia="lv-LV"/>
                <w14:ligatures w14:val="none"/>
              </w:rPr>
              <w:t>Elektroniskās pieteikšanās sistēmas klātienes pakalpojumu saņemšanai un klātienes konsultācijām ieviešana</w:t>
            </w:r>
            <w:r>
              <w:rPr>
                <w:rFonts w:ascii="Times New Roman" w:hAnsi="Times New Roman" w:cs="Times New Roman"/>
                <w:sz w:val="24"/>
                <w:szCs w:val="24"/>
                <w:lang w:eastAsia="lv-LV"/>
                <w14:ligatures w14:val="none"/>
              </w:rPr>
              <w:t>, tai skaitā lietotāju apmācības</w:t>
            </w:r>
          </w:p>
        </w:tc>
        <w:tc>
          <w:tcPr>
            <w:tcW w:w="14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0BB8E2" w14:textId="592F2FB5" w:rsidR="00B25475" w:rsidRPr="00B131A0" w:rsidRDefault="00B25475" w:rsidP="000F68B9">
            <w:pPr>
              <w:spacing w:line="240" w:lineRule="auto"/>
              <w:jc w:val="center"/>
              <w:rPr>
                <w:rFonts w:ascii="Times New Roman" w:hAnsi="Times New Roman" w:cs="Times New Roman"/>
                <w:sz w:val="24"/>
                <w:szCs w:val="24"/>
                <w:lang w:eastAsia="lv-LV"/>
                <w14:ligatures w14:val="none"/>
              </w:rPr>
            </w:pPr>
          </w:p>
        </w:tc>
        <w:tc>
          <w:tcPr>
            <w:tcW w:w="11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BA65FD"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76F451"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c>
          <w:tcPr>
            <w:tcW w:w="1464" w:type="dxa"/>
            <w:tcBorders>
              <w:top w:val="single" w:sz="4" w:space="0" w:color="auto"/>
              <w:left w:val="single" w:sz="4" w:space="0" w:color="auto"/>
              <w:bottom w:val="single" w:sz="4" w:space="0" w:color="auto"/>
              <w:right w:val="single" w:sz="4" w:space="0" w:color="auto"/>
            </w:tcBorders>
          </w:tcPr>
          <w:p w14:paraId="74DCED59" w14:textId="76492E02" w:rsidR="00B25475" w:rsidRPr="00B131A0" w:rsidRDefault="00B25475">
            <w:pPr>
              <w:spacing w:line="240" w:lineRule="auto"/>
              <w:jc w:val="both"/>
              <w:rPr>
                <w:rFonts w:ascii="Times New Roman" w:hAnsi="Times New Roman" w:cs="Times New Roman"/>
                <w:sz w:val="24"/>
                <w:szCs w:val="24"/>
                <w:lang w:eastAsia="lv-LV"/>
                <w14:ligatures w14:val="none"/>
              </w:rPr>
            </w:pPr>
          </w:p>
        </w:tc>
      </w:tr>
      <w:tr w:rsidR="00B25475" w:rsidRPr="00B131A0" w14:paraId="1424C4D0" w14:textId="77777777" w:rsidTr="00B25475">
        <w:trPr>
          <w:trHeight w:val="564"/>
        </w:trPr>
        <w:tc>
          <w:tcPr>
            <w:tcW w:w="3850" w:type="dxa"/>
            <w:tcBorders>
              <w:top w:val="single" w:sz="4" w:space="0" w:color="auto"/>
              <w:left w:val="single" w:sz="4" w:space="0" w:color="auto"/>
              <w:bottom w:val="single" w:sz="4" w:space="0" w:color="auto"/>
              <w:right w:val="single" w:sz="4" w:space="0" w:color="auto"/>
            </w:tcBorders>
            <w:vAlign w:val="center"/>
          </w:tcPr>
          <w:p w14:paraId="1DECBAFD" w14:textId="10AD8016" w:rsidR="00B25475" w:rsidRPr="00781695" w:rsidRDefault="00B25475" w:rsidP="00E21F3D">
            <w:pPr>
              <w:spacing w:line="240" w:lineRule="auto"/>
              <w:jc w:val="both"/>
              <w:rPr>
                <w:rFonts w:ascii="Times New Roman" w:hAnsi="Times New Roman" w:cs="Times New Roman"/>
                <w:sz w:val="24"/>
                <w:szCs w:val="24"/>
                <w:lang w:eastAsia="lv-LV"/>
                <w14:ligatures w14:val="none"/>
              </w:rPr>
            </w:pPr>
            <w:r w:rsidRPr="005F3D1D">
              <w:rPr>
                <w:rFonts w:ascii="Times New Roman" w:hAnsi="Times New Roman" w:cs="Times New Roman"/>
                <w:sz w:val="24"/>
                <w:szCs w:val="24"/>
                <w:lang w:eastAsia="lv-LV"/>
                <w14:ligatures w14:val="none"/>
              </w:rPr>
              <w:t xml:space="preserve">Elektroniskās pieteikšanās sistēmas klātienes pakalpojumu saņemšanai un klātienes konsultācijām </w:t>
            </w:r>
            <w:r>
              <w:rPr>
                <w:rFonts w:ascii="Times New Roman" w:hAnsi="Times New Roman" w:cs="Times New Roman"/>
                <w:sz w:val="24"/>
                <w:szCs w:val="24"/>
                <w:lang w:eastAsia="lv-LV"/>
                <w14:ligatures w14:val="none"/>
              </w:rPr>
              <w:t>uzturēšana</w:t>
            </w:r>
          </w:p>
        </w:tc>
        <w:tc>
          <w:tcPr>
            <w:tcW w:w="1403" w:type="dxa"/>
            <w:tcBorders>
              <w:top w:val="single" w:sz="4" w:space="0" w:color="auto"/>
              <w:left w:val="single" w:sz="4" w:space="0" w:color="auto"/>
              <w:bottom w:val="single" w:sz="4" w:space="0" w:color="auto"/>
              <w:right w:val="single" w:sz="4" w:space="0" w:color="auto"/>
            </w:tcBorders>
            <w:vAlign w:val="center"/>
          </w:tcPr>
          <w:p w14:paraId="1DCE335C" w14:textId="47E655E9" w:rsidR="00B25475" w:rsidRDefault="00B25475" w:rsidP="000F68B9">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 mēnesis</w:t>
            </w:r>
          </w:p>
        </w:tc>
        <w:tc>
          <w:tcPr>
            <w:tcW w:w="1114" w:type="dxa"/>
            <w:tcBorders>
              <w:top w:val="single" w:sz="4" w:space="0" w:color="auto"/>
              <w:left w:val="single" w:sz="4" w:space="0" w:color="auto"/>
              <w:bottom w:val="single" w:sz="4" w:space="0" w:color="auto"/>
              <w:right w:val="single" w:sz="4" w:space="0" w:color="auto"/>
            </w:tcBorders>
          </w:tcPr>
          <w:p w14:paraId="4DC0CA05"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61A738DA" w14:textId="77777777" w:rsidR="00B25475" w:rsidRDefault="00B25475" w:rsidP="00B25475">
            <w:pPr>
              <w:spacing w:line="240" w:lineRule="auto"/>
              <w:jc w:val="center"/>
              <w:rPr>
                <w:rFonts w:ascii="Times New Roman" w:hAnsi="Times New Roman" w:cs="Times New Roman"/>
                <w:sz w:val="24"/>
                <w:szCs w:val="24"/>
                <w:lang w:eastAsia="lv-LV"/>
                <w14:ligatures w14:val="none"/>
              </w:rPr>
            </w:pPr>
          </w:p>
          <w:p w14:paraId="565EE723" w14:textId="2A05F9BF" w:rsidR="00B25475" w:rsidRPr="00B131A0" w:rsidRDefault="00B25475" w:rsidP="00B25475">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12</w:t>
            </w:r>
          </w:p>
        </w:tc>
        <w:tc>
          <w:tcPr>
            <w:tcW w:w="1464" w:type="dxa"/>
            <w:tcBorders>
              <w:top w:val="single" w:sz="4" w:space="0" w:color="auto"/>
              <w:left w:val="single" w:sz="4" w:space="0" w:color="auto"/>
              <w:bottom w:val="single" w:sz="4" w:space="0" w:color="auto"/>
              <w:right w:val="single" w:sz="4" w:space="0" w:color="auto"/>
            </w:tcBorders>
          </w:tcPr>
          <w:p w14:paraId="0A9513C9" w14:textId="1E87AF5B" w:rsidR="00B25475" w:rsidRPr="00B131A0" w:rsidRDefault="00B25475">
            <w:pPr>
              <w:spacing w:line="240" w:lineRule="auto"/>
              <w:jc w:val="both"/>
              <w:rPr>
                <w:rFonts w:ascii="Times New Roman" w:hAnsi="Times New Roman" w:cs="Times New Roman"/>
                <w:sz w:val="24"/>
                <w:szCs w:val="24"/>
                <w:lang w:eastAsia="lv-LV"/>
                <w14:ligatures w14:val="none"/>
              </w:rPr>
            </w:pPr>
          </w:p>
        </w:tc>
      </w:tr>
      <w:tr w:rsidR="00B25475" w:rsidRPr="00B131A0" w14:paraId="32F09537" w14:textId="77777777" w:rsidTr="00B25475">
        <w:trPr>
          <w:trHeight w:val="564"/>
        </w:trPr>
        <w:tc>
          <w:tcPr>
            <w:tcW w:w="3850" w:type="dxa"/>
            <w:tcBorders>
              <w:top w:val="single" w:sz="4" w:space="0" w:color="auto"/>
              <w:left w:val="single" w:sz="4" w:space="0" w:color="auto"/>
              <w:bottom w:val="single" w:sz="4" w:space="0" w:color="auto"/>
              <w:right w:val="single" w:sz="4" w:space="0" w:color="auto"/>
            </w:tcBorders>
            <w:vAlign w:val="center"/>
          </w:tcPr>
          <w:p w14:paraId="1930E11A" w14:textId="696EBC3E" w:rsidR="00B25475" w:rsidRPr="00781695" w:rsidRDefault="00B25475" w:rsidP="00E21F3D">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Izmaiņu pieprasījumu izstrāde un ieviešana</w:t>
            </w:r>
          </w:p>
        </w:tc>
        <w:tc>
          <w:tcPr>
            <w:tcW w:w="1403" w:type="dxa"/>
            <w:tcBorders>
              <w:top w:val="single" w:sz="4" w:space="0" w:color="auto"/>
              <w:left w:val="single" w:sz="4" w:space="0" w:color="auto"/>
              <w:bottom w:val="single" w:sz="4" w:space="0" w:color="auto"/>
              <w:right w:val="single" w:sz="4" w:space="0" w:color="auto"/>
            </w:tcBorders>
            <w:vAlign w:val="center"/>
          </w:tcPr>
          <w:p w14:paraId="03386A75" w14:textId="313C0B5B" w:rsidR="00B25475" w:rsidRDefault="00B25475" w:rsidP="000F68B9">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 stunda</w:t>
            </w:r>
          </w:p>
        </w:tc>
        <w:tc>
          <w:tcPr>
            <w:tcW w:w="1114" w:type="dxa"/>
            <w:tcBorders>
              <w:top w:val="single" w:sz="4" w:space="0" w:color="auto"/>
              <w:left w:val="single" w:sz="4" w:space="0" w:color="auto"/>
              <w:bottom w:val="single" w:sz="4" w:space="0" w:color="auto"/>
              <w:right w:val="single" w:sz="4" w:space="0" w:color="auto"/>
            </w:tcBorders>
          </w:tcPr>
          <w:p w14:paraId="0B0830CF"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5A2DD1F0" w14:textId="0A4DF619" w:rsidR="00B25475" w:rsidRPr="00B131A0" w:rsidRDefault="00B25475" w:rsidP="00B25475">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200</w:t>
            </w:r>
          </w:p>
        </w:tc>
        <w:tc>
          <w:tcPr>
            <w:tcW w:w="1464" w:type="dxa"/>
            <w:tcBorders>
              <w:top w:val="single" w:sz="4" w:space="0" w:color="auto"/>
              <w:left w:val="single" w:sz="4" w:space="0" w:color="auto"/>
              <w:bottom w:val="single" w:sz="4" w:space="0" w:color="auto"/>
              <w:right w:val="single" w:sz="4" w:space="0" w:color="auto"/>
            </w:tcBorders>
          </w:tcPr>
          <w:p w14:paraId="2658ACF9" w14:textId="11D60295" w:rsidR="00B25475" w:rsidRPr="00B131A0" w:rsidRDefault="00B25475">
            <w:pPr>
              <w:spacing w:line="240" w:lineRule="auto"/>
              <w:jc w:val="both"/>
              <w:rPr>
                <w:rFonts w:ascii="Times New Roman" w:hAnsi="Times New Roman" w:cs="Times New Roman"/>
                <w:sz w:val="24"/>
                <w:szCs w:val="24"/>
                <w:lang w:eastAsia="lv-LV"/>
                <w14:ligatures w14:val="none"/>
              </w:rPr>
            </w:pPr>
          </w:p>
        </w:tc>
      </w:tr>
      <w:tr w:rsidR="00B25475" w:rsidRPr="00B131A0" w14:paraId="5B279618" w14:textId="77777777" w:rsidTr="00B25475">
        <w:trPr>
          <w:trHeight w:val="406"/>
        </w:trPr>
        <w:tc>
          <w:tcPr>
            <w:tcW w:w="5253" w:type="dxa"/>
            <w:gridSpan w:val="2"/>
            <w:tcBorders>
              <w:top w:val="single" w:sz="4" w:space="0" w:color="auto"/>
              <w:left w:val="single" w:sz="4" w:space="0" w:color="auto"/>
              <w:bottom w:val="single" w:sz="4" w:space="0" w:color="auto"/>
              <w:right w:val="single" w:sz="4" w:space="0" w:color="auto"/>
            </w:tcBorders>
            <w:vAlign w:val="center"/>
          </w:tcPr>
          <w:p w14:paraId="2D3F986D" w14:textId="30923B2E" w:rsidR="00B25475" w:rsidRPr="00B131A0" w:rsidRDefault="00B25475" w:rsidP="00C81270">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Summa, EUR bez PVN:</w:t>
            </w:r>
          </w:p>
        </w:tc>
        <w:tc>
          <w:tcPr>
            <w:tcW w:w="11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C75D9E"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F764D"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c>
          <w:tcPr>
            <w:tcW w:w="1464" w:type="dxa"/>
            <w:tcBorders>
              <w:top w:val="single" w:sz="4" w:space="0" w:color="auto"/>
              <w:left w:val="single" w:sz="4" w:space="0" w:color="auto"/>
              <w:bottom w:val="single" w:sz="4" w:space="0" w:color="auto"/>
              <w:right w:val="single" w:sz="4" w:space="0" w:color="auto"/>
            </w:tcBorders>
          </w:tcPr>
          <w:p w14:paraId="2B4A4436"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r>
      <w:tr w:rsidR="00B25475" w:rsidRPr="00B131A0" w14:paraId="1A169771" w14:textId="08E5EC71" w:rsidTr="00B25475">
        <w:trPr>
          <w:trHeight w:val="406"/>
        </w:trPr>
        <w:tc>
          <w:tcPr>
            <w:tcW w:w="5253" w:type="dxa"/>
            <w:gridSpan w:val="2"/>
            <w:tcBorders>
              <w:top w:val="single" w:sz="4" w:space="0" w:color="auto"/>
              <w:left w:val="single" w:sz="4" w:space="0" w:color="auto"/>
              <w:bottom w:val="single" w:sz="4" w:space="0" w:color="auto"/>
              <w:right w:val="single" w:sz="4" w:space="0" w:color="auto"/>
            </w:tcBorders>
            <w:vAlign w:val="center"/>
            <w:hideMark/>
          </w:tcPr>
          <w:p w14:paraId="75336F5E" w14:textId="1EFAD9FE" w:rsidR="00B25475" w:rsidRPr="00B131A0" w:rsidRDefault="00B25475" w:rsidP="00C81270">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1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7DA0C1"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4C2ABD"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c>
          <w:tcPr>
            <w:tcW w:w="1464" w:type="dxa"/>
            <w:tcBorders>
              <w:top w:val="single" w:sz="4" w:space="0" w:color="auto"/>
              <w:left w:val="single" w:sz="4" w:space="0" w:color="auto"/>
              <w:bottom w:val="single" w:sz="4" w:space="0" w:color="auto"/>
              <w:right w:val="single" w:sz="4" w:space="0" w:color="auto"/>
            </w:tcBorders>
          </w:tcPr>
          <w:p w14:paraId="77AC69C3" w14:textId="2ADBCCCA" w:rsidR="00B25475" w:rsidRPr="00B131A0" w:rsidRDefault="00B25475">
            <w:pPr>
              <w:spacing w:line="240" w:lineRule="auto"/>
              <w:jc w:val="both"/>
              <w:rPr>
                <w:rFonts w:ascii="Times New Roman" w:hAnsi="Times New Roman" w:cs="Times New Roman"/>
                <w:sz w:val="24"/>
                <w:szCs w:val="24"/>
                <w:lang w:eastAsia="lv-LV"/>
                <w14:ligatures w14:val="none"/>
              </w:rPr>
            </w:pPr>
          </w:p>
        </w:tc>
      </w:tr>
      <w:tr w:rsidR="00B25475" w:rsidRPr="00B131A0" w14:paraId="0C31AE86" w14:textId="2C625F51" w:rsidTr="00B25475">
        <w:trPr>
          <w:trHeight w:val="195"/>
        </w:trPr>
        <w:tc>
          <w:tcPr>
            <w:tcW w:w="5253" w:type="dxa"/>
            <w:gridSpan w:val="2"/>
            <w:tcBorders>
              <w:top w:val="single" w:sz="4" w:space="0" w:color="auto"/>
              <w:left w:val="single" w:sz="4" w:space="0" w:color="auto"/>
              <w:bottom w:val="single" w:sz="4" w:space="0" w:color="auto"/>
              <w:right w:val="single" w:sz="4" w:space="0" w:color="auto"/>
            </w:tcBorders>
            <w:vAlign w:val="center"/>
            <w:hideMark/>
          </w:tcPr>
          <w:p w14:paraId="4588161A" w14:textId="216A08FC" w:rsidR="00B25475" w:rsidRPr="00B131A0" w:rsidRDefault="00B25475" w:rsidP="00C81270">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Summa kopā</w:t>
            </w:r>
            <w:r w:rsidRPr="00B131A0">
              <w:rPr>
                <w:rFonts w:ascii="Times New Roman" w:hAnsi="Times New Roman" w:cs="Times New Roman"/>
                <w:sz w:val="24"/>
                <w:szCs w:val="24"/>
                <w:lang w:eastAsia="lv-LV"/>
                <w14:ligatures w14:val="none"/>
              </w:rPr>
              <w:t xml:space="preserve"> ar PVN, EUR:</w:t>
            </w:r>
          </w:p>
        </w:tc>
        <w:tc>
          <w:tcPr>
            <w:tcW w:w="11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F0AA42"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6C21AE" w14:textId="77777777" w:rsidR="00B25475" w:rsidRPr="00B131A0" w:rsidRDefault="00B25475">
            <w:pPr>
              <w:spacing w:line="240" w:lineRule="auto"/>
              <w:jc w:val="both"/>
              <w:rPr>
                <w:rFonts w:ascii="Times New Roman" w:hAnsi="Times New Roman" w:cs="Times New Roman"/>
                <w:sz w:val="24"/>
                <w:szCs w:val="24"/>
                <w:lang w:eastAsia="lv-LV"/>
                <w14:ligatures w14:val="none"/>
              </w:rPr>
            </w:pPr>
          </w:p>
        </w:tc>
        <w:tc>
          <w:tcPr>
            <w:tcW w:w="1464" w:type="dxa"/>
            <w:tcBorders>
              <w:top w:val="single" w:sz="4" w:space="0" w:color="auto"/>
              <w:left w:val="single" w:sz="4" w:space="0" w:color="auto"/>
              <w:bottom w:val="single" w:sz="4" w:space="0" w:color="auto"/>
              <w:right w:val="single" w:sz="4" w:space="0" w:color="auto"/>
            </w:tcBorders>
          </w:tcPr>
          <w:p w14:paraId="54EF7B78" w14:textId="7E1067D4" w:rsidR="00B25475" w:rsidRPr="00B131A0" w:rsidRDefault="00B25475">
            <w:pPr>
              <w:spacing w:line="240" w:lineRule="auto"/>
              <w:jc w:val="both"/>
              <w:rPr>
                <w:rFonts w:ascii="Times New Roman" w:hAnsi="Times New Roman" w:cs="Times New Roman"/>
                <w:sz w:val="24"/>
                <w:szCs w:val="24"/>
                <w:lang w:eastAsia="lv-LV"/>
                <w14:ligatures w14:val="none"/>
              </w:rPr>
            </w:pPr>
          </w:p>
        </w:tc>
      </w:tr>
    </w:tbl>
    <w:p w14:paraId="240FE5BE" w14:textId="77777777" w:rsidR="000F68B9" w:rsidRDefault="000F68B9" w:rsidP="00D458C6">
      <w:pPr>
        <w:spacing w:after="0" w:line="240" w:lineRule="auto"/>
        <w:jc w:val="both"/>
        <w:rPr>
          <w:rFonts w:ascii="Times New Roman" w:hAnsi="Times New Roman" w:cs="Times New Roman"/>
          <w:color w:val="000000"/>
          <w:sz w:val="24"/>
          <w:szCs w:val="24"/>
        </w:rPr>
      </w:pPr>
    </w:p>
    <w:bookmarkEnd w:id="6"/>
    <w:p w14:paraId="3B9ED688" w14:textId="267904DD" w:rsidR="000F68B9" w:rsidRPr="000F68B9" w:rsidRDefault="000F68B9" w:rsidP="00D458C6">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w:t>
      </w:r>
      <w:r w:rsidR="005F3D1D">
        <w:rPr>
          <w:rFonts w:ascii="Times New Roman" w:hAnsi="Times New Roman" w:cs="Times New Roman"/>
          <w:color w:val="000000"/>
          <w:sz w:val="24"/>
          <w:szCs w:val="24"/>
        </w:rPr>
        <w:t>ām</w:t>
      </w:r>
      <w:r w:rsidRPr="000F68B9">
        <w:rPr>
          <w:rFonts w:ascii="Times New Roman" w:hAnsi="Times New Roman" w:cs="Times New Roman"/>
          <w:color w:val="000000"/>
          <w:sz w:val="24"/>
          <w:szCs w:val="24"/>
        </w:rPr>
        <w:t>, ka Finanšu piedāvājumā piedāvātajā cenā ievērtētas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B131A0"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B131A0"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B131A0" w:rsidRDefault="00D458C6">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B131A0"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B131A0"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CC22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8CE3" w14:textId="77777777" w:rsidR="002700C8" w:rsidRDefault="002700C8" w:rsidP="00484E83">
      <w:pPr>
        <w:spacing w:after="0" w:line="240" w:lineRule="auto"/>
      </w:pPr>
      <w:r>
        <w:separator/>
      </w:r>
    </w:p>
  </w:endnote>
  <w:endnote w:type="continuationSeparator" w:id="0">
    <w:p w14:paraId="44A68B21" w14:textId="77777777" w:rsidR="002700C8" w:rsidRDefault="002700C8"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9D03" w14:textId="77777777" w:rsidR="002700C8" w:rsidRDefault="002700C8" w:rsidP="00484E83">
      <w:pPr>
        <w:spacing w:after="0" w:line="240" w:lineRule="auto"/>
      </w:pPr>
      <w:r>
        <w:separator/>
      </w:r>
    </w:p>
  </w:footnote>
  <w:footnote w:type="continuationSeparator" w:id="0">
    <w:p w14:paraId="2ABFC3CB" w14:textId="77777777" w:rsidR="002700C8" w:rsidRDefault="002700C8"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EFD"/>
    <w:multiLevelType w:val="hybridMultilevel"/>
    <w:tmpl w:val="D9ECEE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B60D1"/>
    <w:multiLevelType w:val="hybridMultilevel"/>
    <w:tmpl w:val="EB34DB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6" w15:restartNumberingAfterBreak="0">
    <w:nsid w:val="5EEB3027"/>
    <w:multiLevelType w:val="multilevel"/>
    <w:tmpl w:val="072C5D5A"/>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Calibri" w:hAnsi="Times New Roman" w:cs="Times New Roman"/>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939487949">
    <w:abstractNumId w:val="2"/>
  </w:num>
  <w:num w:numId="2" w16cid:durableId="1700660294">
    <w:abstractNumId w:val="1"/>
  </w:num>
  <w:num w:numId="3" w16cid:durableId="309409361">
    <w:abstractNumId w:val="3"/>
  </w:num>
  <w:num w:numId="4" w16cid:durableId="2111200266">
    <w:abstractNumId w:val="5"/>
  </w:num>
  <w:num w:numId="5" w16cid:durableId="724108063">
    <w:abstractNumId w:val="6"/>
  </w:num>
  <w:num w:numId="6" w16cid:durableId="196478835">
    <w:abstractNumId w:val="4"/>
  </w:num>
  <w:num w:numId="7" w16cid:durableId="121982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4039E"/>
    <w:rsid w:val="000432AA"/>
    <w:rsid w:val="00054A29"/>
    <w:rsid w:val="000752B2"/>
    <w:rsid w:val="000760B8"/>
    <w:rsid w:val="000802D2"/>
    <w:rsid w:val="00081A39"/>
    <w:rsid w:val="000902C0"/>
    <w:rsid w:val="000A192E"/>
    <w:rsid w:val="000E2FB8"/>
    <w:rsid w:val="000F0055"/>
    <w:rsid w:val="000F68B9"/>
    <w:rsid w:val="0010291F"/>
    <w:rsid w:val="00106E27"/>
    <w:rsid w:val="00144DF7"/>
    <w:rsid w:val="001A10FC"/>
    <w:rsid w:val="001D464B"/>
    <w:rsid w:val="0020659A"/>
    <w:rsid w:val="0021130F"/>
    <w:rsid w:val="00243CD6"/>
    <w:rsid w:val="002700C8"/>
    <w:rsid w:val="00280FD9"/>
    <w:rsid w:val="002E1062"/>
    <w:rsid w:val="002E53B3"/>
    <w:rsid w:val="003120B4"/>
    <w:rsid w:val="0031597D"/>
    <w:rsid w:val="003300A3"/>
    <w:rsid w:val="003700BD"/>
    <w:rsid w:val="003910CA"/>
    <w:rsid w:val="003B39C5"/>
    <w:rsid w:val="003D391B"/>
    <w:rsid w:val="003D4F77"/>
    <w:rsid w:val="003F18E7"/>
    <w:rsid w:val="0042199C"/>
    <w:rsid w:val="004838CA"/>
    <w:rsid w:val="00484E83"/>
    <w:rsid w:val="0049294A"/>
    <w:rsid w:val="00493C80"/>
    <w:rsid w:val="00494A18"/>
    <w:rsid w:val="004C056B"/>
    <w:rsid w:val="005007C5"/>
    <w:rsid w:val="00546B21"/>
    <w:rsid w:val="00573499"/>
    <w:rsid w:val="005941D7"/>
    <w:rsid w:val="005F3D1D"/>
    <w:rsid w:val="006255F7"/>
    <w:rsid w:val="00672BA7"/>
    <w:rsid w:val="006C4506"/>
    <w:rsid w:val="00703220"/>
    <w:rsid w:val="00781695"/>
    <w:rsid w:val="007B45E7"/>
    <w:rsid w:val="007D76A5"/>
    <w:rsid w:val="008424E9"/>
    <w:rsid w:val="008847C4"/>
    <w:rsid w:val="008A6B5F"/>
    <w:rsid w:val="008B7154"/>
    <w:rsid w:val="008D2A62"/>
    <w:rsid w:val="008E66B7"/>
    <w:rsid w:val="008F0BFE"/>
    <w:rsid w:val="008F60A3"/>
    <w:rsid w:val="0090685C"/>
    <w:rsid w:val="00920719"/>
    <w:rsid w:val="0095021A"/>
    <w:rsid w:val="009E40AD"/>
    <w:rsid w:val="009E724C"/>
    <w:rsid w:val="009F1138"/>
    <w:rsid w:val="009F79EB"/>
    <w:rsid w:val="00A01B21"/>
    <w:rsid w:val="00A22461"/>
    <w:rsid w:val="00A31AFF"/>
    <w:rsid w:val="00A36671"/>
    <w:rsid w:val="00A43BFF"/>
    <w:rsid w:val="00AB6522"/>
    <w:rsid w:val="00AE5932"/>
    <w:rsid w:val="00AF0AC2"/>
    <w:rsid w:val="00B0394B"/>
    <w:rsid w:val="00B131A0"/>
    <w:rsid w:val="00B21A49"/>
    <w:rsid w:val="00B25475"/>
    <w:rsid w:val="00B51F7E"/>
    <w:rsid w:val="00B569EF"/>
    <w:rsid w:val="00B70C72"/>
    <w:rsid w:val="00BB55B7"/>
    <w:rsid w:val="00BF3BDE"/>
    <w:rsid w:val="00C81270"/>
    <w:rsid w:val="00C86E5D"/>
    <w:rsid w:val="00CC2153"/>
    <w:rsid w:val="00CC223E"/>
    <w:rsid w:val="00D16B57"/>
    <w:rsid w:val="00D458C6"/>
    <w:rsid w:val="00D57DC1"/>
    <w:rsid w:val="00D67942"/>
    <w:rsid w:val="00D67C75"/>
    <w:rsid w:val="00D72176"/>
    <w:rsid w:val="00DD42CE"/>
    <w:rsid w:val="00E21F3D"/>
    <w:rsid w:val="00E35D15"/>
    <w:rsid w:val="00E465B2"/>
    <w:rsid w:val="00E72349"/>
    <w:rsid w:val="00E821A1"/>
    <w:rsid w:val="00EB230B"/>
    <w:rsid w:val="00F8198A"/>
    <w:rsid w:val="00F959ED"/>
    <w:rsid w:val="00FF1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a.ozol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2908</Words>
  <Characters>1658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Irēna Jurisone</cp:lastModifiedBy>
  <cp:revision>4</cp:revision>
  <dcterms:created xsi:type="dcterms:W3CDTF">2025-08-19T08:34:00Z</dcterms:created>
  <dcterms:modified xsi:type="dcterms:W3CDTF">2025-08-19T13:27:00Z</dcterms:modified>
</cp:coreProperties>
</file>