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D82D" w14:textId="6306F98E" w:rsidR="0062267C" w:rsidRDefault="0062267C" w:rsidP="0062267C">
      <w:pPr>
        <w:spacing w:after="120"/>
        <w:jc w:val="right"/>
        <w:rPr>
          <w:rFonts w:cstheme="minorHAnsi"/>
          <w:b/>
          <w:bCs/>
          <w:sz w:val="20"/>
          <w:szCs w:val="20"/>
          <w:shd w:val="clear" w:color="auto" w:fill="FFFFFF"/>
        </w:rPr>
      </w:pPr>
      <w:r>
        <w:rPr>
          <w:rFonts w:cstheme="minorHAnsi"/>
          <w:b/>
          <w:bCs/>
          <w:sz w:val="20"/>
          <w:szCs w:val="20"/>
          <w:shd w:val="clear" w:color="auto" w:fill="FFFFFF"/>
        </w:rPr>
        <w:t>1.pielikums</w:t>
      </w:r>
    </w:p>
    <w:p w14:paraId="3363925F" w14:textId="0DF307C7" w:rsidR="0062267C" w:rsidRPr="00CA3428" w:rsidRDefault="0062267C" w:rsidP="0062267C">
      <w:pPr>
        <w:spacing w:after="120"/>
        <w:jc w:val="center"/>
        <w:rPr>
          <w:rFonts w:cstheme="minorHAnsi"/>
          <w:b/>
          <w:bCs/>
          <w:sz w:val="20"/>
          <w:szCs w:val="20"/>
          <w:shd w:val="clear" w:color="auto" w:fill="FFFFFF"/>
        </w:rPr>
      </w:pPr>
      <w:r>
        <w:rPr>
          <w:rFonts w:cstheme="minorHAnsi"/>
          <w:b/>
          <w:bCs/>
          <w:sz w:val="20"/>
          <w:szCs w:val="20"/>
          <w:shd w:val="clear" w:color="auto" w:fill="FFFFFF"/>
        </w:rPr>
        <w:t>Tehniskā specifikācija</w:t>
      </w:r>
    </w:p>
    <w:p w14:paraId="59D0A1BD" w14:textId="6AF7D3FF" w:rsidR="00A85243" w:rsidRDefault="00E0491D" w:rsidP="00A85243">
      <w:pPr>
        <w:spacing w:after="120"/>
        <w:jc w:val="center"/>
        <w:rPr>
          <w:rFonts w:cstheme="minorHAnsi"/>
          <w:b/>
          <w:bCs/>
          <w:sz w:val="20"/>
          <w:szCs w:val="20"/>
          <w:shd w:val="clear" w:color="auto" w:fill="FFFFFF"/>
        </w:rPr>
      </w:pPr>
      <w:r w:rsidRPr="00CA3428">
        <w:rPr>
          <w:rFonts w:cstheme="minorHAnsi"/>
          <w:b/>
          <w:bCs/>
          <w:sz w:val="20"/>
          <w:szCs w:val="20"/>
          <w:shd w:val="clear" w:color="auto" w:fill="FFFFFF"/>
        </w:rPr>
        <w:t>E</w:t>
      </w:r>
      <w:r w:rsidR="008C6B8B" w:rsidRPr="00CA3428">
        <w:rPr>
          <w:rFonts w:cstheme="minorHAnsi"/>
          <w:b/>
          <w:bCs/>
          <w:sz w:val="20"/>
          <w:szCs w:val="20"/>
          <w:shd w:val="clear" w:color="auto" w:fill="FFFFFF"/>
        </w:rPr>
        <w:t>lektroniskās</w:t>
      </w:r>
      <w:r w:rsidR="008C6B8B" w:rsidRPr="00CA3428">
        <w:rPr>
          <w:rFonts w:cstheme="minorHAnsi"/>
          <w:sz w:val="20"/>
          <w:szCs w:val="20"/>
          <w:shd w:val="clear" w:color="auto" w:fill="FFFFFF"/>
        </w:rPr>
        <w:t xml:space="preserve"> </w:t>
      </w:r>
      <w:r w:rsidR="00617412" w:rsidRPr="00CA3428">
        <w:rPr>
          <w:rFonts w:cstheme="minorHAnsi"/>
          <w:b/>
          <w:bCs/>
          <w:sz w:val="20"/>
          <w:szCs w:val="20"/>
          <w:shd w:val="clear" w:color="auto" w:fill="FFFFFF"/>
        </w:rPr>
        <w:t>pieteikšanās sistēma</w:t>
      </w:r>
      <w:r w:rsidR="0062267C">
        <w:rPr>
          <w:rFonts w:cstheme="minorHAnsi"/>
          <w:b/>
          <w:bCs/>
          <w:sz w:val="20"/>
          <w:szCs w:val="20"/>
          <w:shd w:val="clear" w:color="auto" w:fill="FFFFFF"/>
        </w:rPr>
        <w:t>s</w:t>
      </w:r>
      <w:r w:rsidR="008C6B8B" w:rsidRPr="00CA3428">
        <w:rPr>
          <w:rFonts w:cstheme="minorHAnsi"/>
          <w:b/>
          <w:bCs/>
          <w:sz w:val="20"/>
          <w:szCs w:val="20"/>
          <w:shd w:val="clear" w:color="auto" w:fill="FFFFFF"/>
        </w:rPr>
        <w:t xml:space="preserve"> </w:t>
      </w:r>
      <w:r w:rsidR="00617412" w:rsidRPr="00CA3428">
        <w:rPr>
          <w:rFonts w:cstheme="minorHAnsi"/>
          <w:b/>
          <w:bCs/>
          <w:sz w:val="20"/>
          <w:szCs w:val="20"/>
          <w:shd w:val="clear" w:color="auto" w:fill="FFFFFF"/>
        </w:rPr>
        <w:t xml:space="preserve">klātienes pakalpojumu saņemšanai </w:t>
      </w:r>
      <w:r w:rsidR="00A85243" w:rsidRPr="00CA3428">
        <w:rPr>
          <w:rFonts w:cstheme="minorHAnsi"/>
          <w:b/>
          <w:bCs/>
          <w:sz w:val="20"/>
          <w:szCs w:val="20"/>
          <w:shd w:val="clear" w:color="auto" w:fill="FFFFFF"/>
        </w:rPr>
        <w:t xml:space="preserve">un klātienes konsultācijām </w:t>
      </w:r>
      <w:r w:rsidR="0062267C">
        <w:rPr>
          <w:rFonts w:cstheme="minorHAnsi"/>
          <w:b/>
          <w:bCs/>
          <w:sz w:val="20"/>
          <w:szCs w:val="20"/>
          <w:shd w:val="clear" w:color="auto" w:fill="FFFFFF"/>
        </w:rPr>
        <w:t>ieviešana un uzturēšana</w:t>
      </w:r>
    </w:p>
    <w:p w14:paraId="60BC3A4D" w14:textId="77777777" w:rsidR="00C01063" w:rsidRPr="00CA3428" w:rsidRDefault="00C01063" w:rsidP="00E0491D">
      <w:pPr>
        <w:suppressAutoHyphens/>
        <w:spacing w:before="240" w:after="240" w:line="240" w:lineRule="auto"/>
        <w:jc w:val="center"/>
        <w:rPr>
          <w:rFonts w:eastAsia="Calibri" w:cstheme="minorHAnsi"/>
          <w:b/>
          <w:bCs/>
          <w:sz w:val="20"/>
          <w:szCs w:val="20"/>
          <w:lang w:eastAsia="zh-CN"/>
        </w:rPr>
      </w:pPr>
    </w:p>
    <w:tbl>
      <w:tblPr>
        <w:tblStyle w:val="Reatabula"/>
        <w:tblW w:w="9073" w:type="dxa"/>
        <w:tblInd w:w="-289" w:type="dxa"/>
        <w:tblLayout w:type="fixed"/>
        <w:tblLook w:val="04A0" w:firstRow="1" w:lastRow="0" w:firstColumn="1" w:lastColumn="0" w:noHBand="0" w:noVBand="1"/>
      </w:tblPr>
      <w:tblGrid>
        <w:gridCol w:w="564"/>
        <w:gridCol w:w="8509"/>
      </w:tblGrid>
      <w:tr w:rsidR="00B67ECC" w:rsidRPr="00CA3428" w14:paraId="42B5D30A" w14:textId="77777777" w:rsidTr="00B67ECC">
        <w:trPr>
          <w:trHeight w:val="772"/>
        </w:trPr>
        <w:tc>
          <w:tcPr>
            <w:tcW w:w="564" w:type="dxa"/>
            <w:vAlign w:val="center"/>
          </w:tcPr>
          <w:p w14:paraId="0A8AA7B0" w14:textId="77777777" w:rsidR="00B67ECC" w:rsidRPr="00CA3428" w:rsidRDefault="00B67ECC" w:rsidP="00635AA7">
            <w:pPr>
              <w:spacing w:before="120"/>
              <w:ind w:right="-109"/>
              <w:jc w:val="center"/>
              <w:rPr>
                <w:rFonts w:cstheme="minorHAnsi"/>
                <w:b/>
                <w:sz w:val="20"/>
                <w:szCs w:val="20"/>
              </w:rPr>
            </w:pPr>
            <w:r w:rsidRPr="00CA3428">
              <w:rPr>
                <w:rFonts w:cstheme="minorHAnsi"/>
                <w:b/>
                <w:sz w:val="20"/>
                <w:szCs w:val="20"/>
              </w:rPr>
              <w:t>Nr.</w:t>
            </w:r>
          </w:p>
          <w:p w14:paraId="4E114179" w14:textId="7772CF61" w:rsidR="00B67ECC" w:rsidRPr="00CA3428" w:rsidRDefault="00B67ECC" w:rsidP="00635AA7">
            <w:pPr>
              <w:ind w:right="-109"/>
              <w:jc w:val="center"/>
              <w:rPr>
                <w:rFonts w:cstheme="minorHAnsi"/>
                <w:iCs/>
                <w:sz w:val="20"/>
                <w:szCs w:val="20"/>
              </w:rPr>
            </w:pPr>
            <w:r w:rsidRPr="00CA3428">
              <w:rPr>
                <w:rFonts w:cstheme="minorHAnsi"/>
                <w:b/>
                <w:sz w:val="20"/>
                <w:szCs w:val="20"/>
              </w:rPr>
              <w:t>p.k.</w:t>
            </w:r>
          </w:p>
        </w:tc>
        <w:tc>
          <w:tcPr>
            <w:tcW w:w="8509" w:type="dxa"/>
            <w:vAlign w:val="center"/>
          </w:tcPr>
          <w:p w14:paraId="0709A683" w14:textId="78528998" w:rsidR="00B67ECC" w:rsidRPr="00CA3428" w:rsidRDefault="00B67ECC" w:rsidP="00635AA7">
            <w:pPr>
              <w:spacing w:before="120" w:after="120"/>
              <w:jc w:val="center"/>
              <w:rPr>
                <w:rFonts w:cstheme="minorHAnsi"/>
                <w:iCs/>
                <w:sz w:val="20"/>
                <w:szCs w:val="20"/>
              </w:rPr>
            </w:pPr>
            <w:r w:rsidRPr="00CA3428">
              <w:rPr>
                <w:rFonts w:cstheme="minorHAnsi"/>
                <w:b/>
                <w:sz w:val="20"/>
                <w:szCs w:val="20"/>
              </w:rPr>
              <w:t>Risinājuma funkcionalitāte</w:t>
            </w:r>
          </w:p>
        </w:tc>
      </w:tr>
      <w:tr w:rsidR="00B67ECC" w:rsidRPr="00CA3428" w14:paraId="1975F1CF" w14:textId="77777777" w:rsidTr="00B67ECC">
        <w:tc>
          <w:tcPr>
            <w:tcW w:w="564" w:type="dxa"/>
          </w:tcPr>
          <w:p w14:paraId="362C11EB" w14:textId="01553F3C" w:rsidR="00B67ECC" w:rsidRPr="00CA3428" w:rsidRDefault="00B67ECC" w:rsidP="009E03E1">
            <w:pPr>
              <w:ind w:right="-109"/>
              <w:jc w:val="center"/>
              <w:rPr>
                <w:rFonts w:cstheme="minorHAnsi"/>
                <w:iCs/>
                <w:sz w:val="20"/>
                <w:szCs w:val="20"/>
              </w:rPr>
            </w:pPr>
            <w:r w:rsidRPr="00CA3428">
              <w:rPr>
                <w:rFonts w:cstheme="minorHAnsi"/>
                <w:iCs/>
                <w:sz w:val="20"/>
                <w:szCs w:val="20"/>
              </w:rPr>
              <w:t>1.</w:t>
            </w:r>
          </w:p>
        </w:tc>
        <w:tc>
          <w:tcPr>
            <w:tcW w:w="8509" w:type="dxa"/>
          </w:tcPr>
          <w:p w14:paraId="53B841F5" w14:textId="690755D0"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Sistēma sastāv no WEB pārlūka risinājuma, tajā nodrošinot visas Sistēmas funkcijas.</w:t>
            </w:r>
          </w:p>
        </w:tc>
      </w:tr>
      <w:tr w:rsidR="00B67ECC" w:rsidRPr="00CA3428" w14:paraId="2ECCF161" w14:textId="77777777" w:rsidTr="00B67ECC">
        <w:tc>
          <w:tcPr>
            <w:tcW w:w="564" w:type="dxa"/>
          </w:tcPr>
          <w:p w14:paraId="1EAABF6B" w14:textId="38650AEA" w:rsidR="00B67ECC" w:rsidRPr="00CA3428" w:rsidRDefault="00B67ECC" w:rsidP="009E03E1">
            <w:pPr>
              <w:ind w:right="-109"/>
              <w:jc w:val="center"/>
              <w:rPr>
                <w:rFonts w:cstheme="minorHAnsi"/>
                <w:iCs/>
                <w:sz w:val="20"/>
                <w:szCs w:val="20"/>
              </w:rPr>
            </w:pPr>
            <w:r w:rsidRPr="00CA3428">
              <w:rPr>
                <w:rFonts w:cstheme="minorHAnsi"/>
                <w:iCs/>
                <w:sz w:val="20"/>
                <w:szCs w:val="20"/>
              </w:rPr>
              <w:t>2.</w:t>
            </w:r>
          </w:p>
        </w:tc>
        <w:tc>
          <w:tcPr>
            <w:tcW w:w="8509" w:type="dxa"/>
          </w:tcPr>
          <w:p w14:paraId="177E1D8D" w14:textId="59740C2A"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Sistēma risinājumā nodrošina mobilo lietotni </w:t>
            </w:r>
            <w:proofErr w:type="spellStart"/>
            <w:r w:rsidRPr="00CA3428">
              <w:rPr>
                <w:rFonts w:asciiTheme="minorHAnsi" w:hAnsiTheme="minorHAnsi" w:cstheme="minorHAnsi"/>
                <w:sz w:val="20"/>
                <w:szCs w:val="20"/>
              </w:rPr>
              <w:t>iOS</w:t>
            </w:r>
            <w:proofErr w:type="spellEnd"/>
            <w:r w:rsidRPr="00CA3428">
              <w:rPr>
                <w:rFonts w:asciiTheme="minorHAnsi" w:hAnsiTheme="minorHAnsi" w:cstheme="minorHAnsi"/>
                <w:sz w:val="20"/>
                <w:szCs w:val="20"/>
              </w:rPr>
              <w:t xml:space="preserve"> un </w:t>
            </w:r>
            <w:proofErr w:type="spellStart"/>
            <w:r w:rsidRPr="00CA3428">
              <w:rPr>
                <w:rFonts w:asciiTheme="minorHAnsi" w:hAnsiTheme="minorHAnsi" w:cstheme="minorHAnsi"/>
                <w:sz w:val="20"/>
                <w:szCs w:val="20"/>
              </w:rPr>
              <w:t>Android</w:t>
            </w:r>
            <w:proofErr w:type="spellEnd"/>
            <w:r w:rsidRPr="00CA3428">
              <w:rPr>
                <w:rFonts w:asciiTheme="minorHAnsi" w:hAnsiTheme="minorHAnsi" w:cstheme="minorHAnsi"/>
                <w:sz w:val="20"/>
                <w:szCs w:val="20"/>
              </w:rPr>
              <w:t xml:space="preserve"> operētājsistēmās.</w:t>
            </w:r>
          </w:p>
        </w:tc>
      </w:tr>
      <w:tr w:rsidR="00B67ECC" w:rsidRPr="00CA3428" w14:paraId="28D55C25" w14:textId="77777777" w:rsidTr="00B67ECC">
        <w:tc>
          <w:tcPr>
            <w:tcW w:w="564" w:type="dxa"/>
          </w:tcPr>
          <w:p w14:paraId="6C8375E0" w14:textId="77777777" w:rsidR="00B67ECC" w:rsidRPr="00CA3428" w:rsidRDefault="00B67ECC" w:rsidP="009E03E1">
            <w:pPr>
              <w:ind w:right="-109"/>
              <w:jc w:val="center"/>
              <w:rPr>
                <w:rFonts w:cstheme="minorHAnsi"/>
                <w:iCs/>
                <w:sz w:val="20"/>
                <w:szCs w:val="20"/>
              </w:rPr>
            </w:pPr>
            <w:r w:rsidRPr="00CA3428">
              <w:rPr>
                <w:rFonts w:cstheme="minorHAnsi"/>
                <w:iCs/>
                <w:sz w:val="20"/>
                <w:szCs w:val="20"/>
              </w:rPr>
              <w:t>3.</w:t>
            </w:r>
          </w:p>
          <w:p w14:paraId="4FCA74A1" w14:textId="09910862" w:rsidR="00B67ECC" w:rsidRPr="00CA3428" w:rsidRDefault="00B67ECC" w:rsidP="009E03E1">
            <w:pPr>
              <w:ind w:right="-109"/>
              <w:jc w:val="center"/>
              <w:rPr>
                <w:rFonts w:cstheme="minorHAnsi"/>
                <w:iCs/>
                <w:sz w:val="20"/>
                <w:szCs w:val="20"/>
              </w:rPr>
            </w:pPr>
          </w:p>
        </w:tc>
        <w:tc>
          <w:tcPr>
            <w:tcW w:w="8509" w:type="dxa"/>
          </w:tcPr>
          <w:p w14:paraId="635D0870" w14:textId="4D630AC0"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Jānodrošina iespēju veikt tiešsaistes pierakstu pakalpojumu saņemšanai, izmantojot Pasūtītāja mājas lapu.</w:t>
            </w:r>
          </w:p>
          <w:p w14:paraId="24E92705" w14:textId="5CE7DB33"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Jānodrošina Sistēmas integrāciju ar Pasūtītāja mājas lapu.</w:t>
            </w:r>
          </w:p>
        </w:tc>
      </w:tr>
      <w:tr w:rsidR="00B67ECC" w:rsidRPr="00CA3428" w14:paraId="0DA930D6" w14:textId="77777777" w:rsidTr="00B67ECC">
        <w:trPr>
          <w:trHeight w:val="292"/>
        </w:trPr>
        <w:tc>
          <w:tcPr>
            <w:tcW w:w="564" w:type="dxa"/>
          </w:tcPr>
          <w:p w14:paraId="49F5761E" w14:textId="4E5D1762" w:rsidR="00B67ECC" w:rsidRPr="00CA3428" w:rsidRDefault="00B67ECC" w:rsidP="009E03E1">
            <w:pPr>
              <w:ind w:right="-109"/>
              <w:jc w:val="center"/>
              <w:rPr>
                <w:rFonts w:cstheme="minorHAnsi"/>
                <w:iCs/>
                <w:sz w:val="20"/>
                <w:szCs w:val="20"/>
              </w:rPr>
            </w:pPr>
            <w:r w:rsidRPr="00CA3428">
              <w:rPr>
                <w:rFonts w:cstheme="minorHAnsi"/>
                <w:iCs/>
                <w:sz w:val="20"/>
                <w:szCs w:val="20"/>
              </w:rPr>
              <w:t>4.</w:t>
            </w:r>
          </w:p>
        </w:tc>
        <w:tc>
          <w:tcPr>
            <w:tcW w:w="8509" w:type="dxa"/>
          </w:tcPr>
          <w:p w14:paraId="70147436" w14:textId="7A3C0632"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Jānodrošina pielāgošanu Pasūtītāja mājas lapas kopējai vizuālajai identitāte</w:t>
            </w:r>
            <w:r w:rsidR="00B82F29">
              <w:rPr>
                <w:rFonts w:asciiTheme="minorHAnsi" w:hAnsiTheme="minorHAnsi" w:cstheme="minorHAnsi"/>
                <w:sz w:val="20"/>
                <w:szCs w:val="20"/>
              </w:rPr>
              <w:t>i</w:t>
            </w:r>
          </w:p>
          <w:p w14:paraId="68C13BD5" w14:textId="478AB9D8" w:rsidR="00B67ECC" w:rsidRPr="00CA3428" w:rsidRDefault="00B67ECC" w:rsidP="009E03E1">
            <w:pPr>
              <w:pStyle w:val="Bezatstarpm"/>
              <w:spacing w:after="120"/>
              <w:jc w:val="both"/>
              <w:rPr>
                <w:rFonts w:asciiTheme="minorHAnsi" w:hAnsiTheme="minorHAnsi" w:cstheme="minorHAnsi"/>
                <w:sz w:val="20"/>
                <w:szCs w:val="20"/>
              </w:rPr>
            </w:pPr>
            <w:r w:rsidRPr="00CA3428">
              <w:rPr>
                <w:rFonts w:asciiTheme="minorHAnsi" w:hAnsiTheme="minorHAnsi" w:cstheme="minorHAnsi"/>
                <w:sz w:val="20"/>
                <w:szCs w:val="20"/>
              </w:rPr>
              <w:t>Risinājuma krāsu paletei un fontiem jābūt pieskaņojamiem atbilstoši mājaslapas dizaina vadlīnijām.</w:t>
            </w:r>
          </w:p>
        </w:tc>
      </w:tr>
      <w:tr w:rsidR="00B67ECC" w:rsidRPr="00CA3428" w14:paraId="425DF0BE" w14:textId="77777777" w:rsidTr="00B67ECC">
        <w:tc>
          <w:tcPr>
            <w:tcW w:w="564" w:type="dxa"/>
          </w:tcPr>
          <w:p w14:paraId="4B939904" w14:textId="06342110" w:rsidR="00B67ECC" w:rsidRPr="00CA3428" w:rsidRDefault="00B67ECC" w:rsidP="009E03E1">
            <w:pPr>
              <w:ind w:right="-109"/>
              <w:jc w:val="center"/>
              <w:rPr>
                <w:rFonts w:cstheme="minorHAnsi"/>
                <w:iCs/>
                <w:sz w:val="20"/>
                <w:szCs w:val="20"/>
              </w:rPr>
            </w:pPr>
            <w:r w:rsidRPr="00CA3428">
              <w:rPr>
                <w:rFonts w:cstheme="minorHAnsi"/>
                <w:iCs/>
                <w:sz w:val="20"/>
                <w:szCs w:val="20"/>
              </w:rPr>
              <w:t>5.</w:t>
            </w:r>
          </w:p>
        </w:tc>
        <w:tc>
          <w:tcPr>
            <w:tcW w:w="8509" w:type="dxa"/>
          </w:tcPr>
          <w:p w14:paraId="78621002" w14:textId="1433F96C" w:rsidR="00B67ECC" w:rsidRPr="00CA3428" w:rsidRDefault="00B67ECC" w:rsidP="009E03E1">
            <w:pPr>
              <w:pStyle w:val="Bezatstarpm"/>
              <w:suppressAutoHyphens w:val="0"/>
              <w:spacing w:after="120"/>
              <w:jc w:val="both"/>
              <w:rPr>
                <w:rFonts w:asciiTheme="minorHAnsi" w:hAnsiTheme="minorHAnsi" w:cstheme="minorHAnsi"/>
                <w:color w:val="000000" w:themeColor="text1"/>
                <w:sz w:val="20"/>
                <w:szCs w:val="20"/>
              </w:rPr>
            </w:pPr>
            <w:r w:rsidRPr="00CA3428">
              <w:rPr>
                <w:rFonts w:asciiTheme="minorHAnsi" w:hAnsiTheme="minorHAnsi" w:cstheme="minorHAnsi"/>
                <w:color w:val="000000" w:themeColor="text1"/>
                <w:sz w:val="20"/>
                <w:szCs w:val="20"/>
              </w:rPr>
              <w:t xml:space="preserve">Sistēma </w:t>
            </w:r>
            <w:r w:rsidRPr="00CA3428">
              <w:rPr>
                <w:rFonts w:asciiTheme="minorHAnsi" w:hAnsiTheme="minorHAnsi" w:cstheme="minorHAnsi"/>
                <w:sz w:val="20"/>
                <w:szCs w:val="20"/>
              </w:rPr>
              <w:t xml:space="preserve">Pasūtītāja mājaslapā </w:t>
            </w:r>
            <w:r w:rsidRPr="00CA3428">
              <w:rPr>
                <w:rFonts w:asciiTheme="minorHAnsi" w:hAnsiTheme="minorHAnsi" w:cstheme="minorHAnsi"/>
                <w:color w:val="000000" w:themeColor="text1"/>
                <w:sz w:val="20"/>
                <w:szCs w:val="20"/>
              </w:rPr>
              <w:t xml:space="preserve">nesatur Pretendenta brendingu, nodrošinot pielāgojamību pēc </w:t>
            </w:r>
            <w:proofErr w:type="spellStart"/>
            <w:r w:rsidRPr="00CA3428">
              <w:rPr>
                <w:rFonts w:asciiTheme="minorHAnsi" w:hAnsiTheme="minorHAnsi" w:cstheme="minorHAnsi"/>
                <w:color w:val="000000" w:themeColor="text1"/>
                <w:sz w:val="20"/>
                <w:szCs w:val="20"/>
              </w:rPr>
              <w:t>white</w:t>
            </w:r>
            <w:proofErr w:type="spellEnd"/>
            <w:r w:rsidRPr="00CA3428">
              <w:rPr>
                <w:rFonts w:asciiTheme="minorHAnsi" w:hAnsiTheme="minorHAnsi" w:cstheme="minorHAnsi"/>
                <w:color w:val="000000" w:themeColor="text1"/>
                <w:sz w:val="20"/>
                <w:szCs w:val="20"/>
              </w:rPr>
              <w:t xml:space="preserve"> </w:t>
            </w:r>
            <w:proofErr w:type="spellStart"/>
            <w:r w:rsidRPr="00CA3428">
              <w:rPr>
                <w:rFonts w:asciiTheme="minorHAnsi" w:hAnsiTheme="minorHAnsi" w:cstheme="minorHAnsi"/>
                <w:color w:val="000000" w:themeColor="text1"/>
                <w:sz w:val="20"/>
                <w:szCs w:val="20"/>
              </w:rPr>
              <w:t>label</w:t>
            </w:r>
            <w:proofErr w:type="spellEnd"/>
            <w:r w:rsidRPr="00CA3428">
              <w:rPr>
                <w:rFonts w:asciiTheme="minorHAnsi" w:hAnsiTheme="minorHAnsi" w:cstheme="minorHAnsi"/>
                <w:color w:val="000000" w:themeColor="text1"/>
                <w:sz w:val="20"/>
                <w:szCs w:val="20"/>
              </w:rPr>
              <w:t xml:space="preserve"> principa.</w:t>
            </w:r>
          </w:p>
        </w:tc>
      </w:tr>
      <w:tr w:rsidR="00B67ECC" w:rsidRPr="00CA3428" w14:paraId="79723CBE" w14:textId="77777777" w:rsidTr="00B67ECC">
        <w:tc>
          <w:tcPr>
            <w:tcW w:w="564" w:type="dxa"/>
          </w:tcPr>
          <w:p w14:paraId="6CEDE0A8" w14:textId="2583FE5A" w:rsidR="00B67ECC" w:rsidRPr="00CA3428" w:rsidRDefault="00B67ECC" w:rsidP="009E03E1">
            <w:pPr>
              <w:ind w:right="-109"/>
              <w:jc w:val="center"/>
              <w:rPr>
                <w:rFonts w:cstheme="minorHAnsi"/>
                <w:iCs/>
                <w:sz w:val="20"/>
                <w:szCs w:val="20"/>
              </w:rPr>
            </w:pPr>
            <w:r w:rsidRPr="00CA3428">
              <w:rPr>
                <w:rFonts w:cstheme="minorHAnsi"/>
                <w:iCs/>
                <w:sz w:val="20"/>
                <w:szCs w:val="20"/>
              </w:rPr>
              <w:t>6.</w:t>
            </w:r>
          </w:p>
        </w:tc>
        <w:tc>
          <w:tcPr>
            <w:tcW w:w="8509" w:type="dxa"/>
          </w:tcPr>
          <w:p w14:paraId="7CD08061" w14:textId="02F26C02"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Sistēma nedrīkst saturēt citu pušu reklāmas ne mobilajā lietotnē, ne WEB tīmekļa pārlūka versijā.</w:t>
            </w:r>
          </w:p>
        </w:tc>
      </w:tr>
      <w:tr w:rsidR="00B67ECC" w:rsidRPr="00CA3428" w14:paraId="11C648CE" w14:textId="77777777" w:rsidTr="00B67ECC">
        <w:tc>
          <w:tcPr>
            <w:tcW w:w="564" w:type="dxa"/>
          </w:tcPr>
          <w:p w14:paraId="7CE6B095" w14:textId="4434D5BD" w:rsidR="00B67ECC" w:rsidRPr="00CA3428" w:rsidRDefault="00B67ECC" w:rsidP="009E03E1">
            <w:pPr>
              <w:ind w:right="-109"/>
              <w:jc w:val="center"/>
              <w:rPr>
                <w:rFonts w:cstheme="minorHAnsi"/>
                <w:iCs/>
                <w:sz w:val="20"/>
                <w:szCs w:val="20"/>
              </w:rPr>
            </w:pPr>
            <w:r w:rsidRPr="00CA3428">
              <w:rPr>
                <w:rFonts w:cstheme="minorHAnsi"/>
                <w:iCs/>
                <w:sz w:val="20"/>
                <w:szCs w:val="20"/>
              </w:rPr>
              <w:t>7.</w:t>
            </w:r>
          </w:p>
        </w:tc>
        <w:tc>
          <w:tcPr>
            <w:tcW w:w="8509" w:type="dxa"/>
          </w:tcPr>
          <w:p w14:paraId="391151D2" w14:textId="292644BF"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Jānodrošina iespēju veikt tiešsaistes pierakstu pakalpojumu saņemšanai, izmantojot mobilo aplikāciju.</w:t>
            </w:r>
          </w:p>
        </w:tc>
      </w:tr>
      <w:tr w:rsidR="00B67ECC" w:rsidRPr="00CA3428" w14:paraId="520462C6" w14:textId="77777777" w:rsidTr="00B67ECC">
        <w:tc>
          <w:tcPr>
            <w:tcW w:w="564" w:type="dxa"/>
          </w:tcPr>
          <w:p w14:paraId="4991780A" w14:textId="0C9BD8BB" w:rsidR="00B67ECC" w:rsidRPr="00CA3428" w:rsidRDefault="00B67ECC" w:rsidP="009E03E1">
            <w:pPr>
              <w:ind w:right="-109"/>
              <w:jc w:val="center"/>
              <w:rPr>
                <w:rFonts w:cstheme="minorHAnsi"/>
                <w:iCs/>
                <w:sz w:val="20"/>
                <w:szCs w:val="20"/>
              </w:rPr>
            </w:pPr>
            <w:r w:rsidRPr="00CA3428">
              <w:rPr>
                <w:rFonts w:cstheme="minorHAnsi"/>
                <w:iCs/>
                <w:sz w:val="20"/>
                <w:szCs w:val="20"/>
              </w:rPr>
              <w:t>8.</w:t>
            </w:r>
          </w:p>
        </w:tc>
        <w:tc>
          <w:tcPr>
            <w:tcW w:w="8509" w:type="dxa"/>
          </w:tcPr>
          <w:p w14:paraId="6CB6EB7A" w14:textId="3C2819D2" w:rsidR="00B67ECC" w:rsidRPr="00CA3428" w:rsidRDefault="00B67ECC" w:rsidP="009E03E1">
            <w:pPr>
              <w:pStyle w:val="Bezatstarpm"/>
              <w:spacing w:after="120"/>
              <w:rPr>
                <w:rFonts w:asciiTheme="minorHAnsi" w:hAnsiTheme="minorHAnsi" w:cstheme="minorHAnsi"/>
                <w:sz w:val="20"/>
                <w:szCs w:val="20"/>
              </w:rPr>
            </w:pPr>
            <w:r w:rsidRPr="00CA3428">
              <w:rPr>
                <w:rFonts w:asciiTheme="minorHAnsi" w:hAnsiTheme="minorHAnsi" w:cstheme="minorHAnsi"/>
                <w:sz w:val="20"/>
                <w:szCs w:val="20"/>
              </w:rPr>
              <w:t>Jānodrošina atgādinājumu iespējas par tuvojušos apmeklējumu mobilajā aplikācijā.</w:t>
            </w:r>
          </w:p>
        </w:tc>
      </w:tr>
      <w:tr w:rsidR="00B67ECC" w:rsidRPr="00CA3428" w14:paraId="61BAEED6" w14:textId="77777777" w:rsidTr="00B67ECC">
        <w:tc>
          <w:tcPr>
            <w:tcW w:w="564" w:type="dxa"/>
          </w:tcPr>
          <w:p w14:paraId="019810BF" w14:textId="22578DA1" w:rsidR="00B67ECC" w:rsidRPr="00CA3428" w:rsidRDefault="00B67ECC" w:rsidP="009E03E1">
            <w:pPr>
              <w:ind w:right="-109"/>
              <w:jc w:val="center"/>
              <w:rPr>
                <w:rFonts w:cstheme="minorHAnsi"/>
                <w:iCs/>
                <w:sz w:val="20"/>
                <w:szCs w:val="20"/>
              </w:rPr>
            </w:pPr>
            <w:r w:rsidRPr="00CA3428">
              <w:rPr>
                <w:rFonts w:cstheme="minorHAnsi"/>
                <w:iCs/>
                <w:sz w:val="20"/>
                <w:szCs w:val="20"/>
              </w:rPr>
              <w:t>9.</w:t>
            </w:r>
          </w:p>
        </w:tc>
        <w:tc>
          <w:tcPr>
            <w:tcW w:w="8509" w:type="dxa"/>
          </w:tcPr>
          <w:p w14:paraId="41C71D65" w14:textId="6973743D" w:rsidR="00B67ECC" w:rsidRPr="00CA3428" w:rsidRDefault="00B67ECC" w:rsidP="009E03E1">
            <w:pPr>
              <w:pStyle w:val="Bezatstarpm"/>
              <w:spacing w:after="120"/>
              <w:rPr>
                <w:rFonts w:asciiTheme="minorHAnsi" w:hAnsiTheme="minorHAnsi" w:cstheme="minorHAnsi"/>
                <w:sz w:val="20"/>
                <w:szCs w:val="20"/>
              </w:rPr>
            </w:pPr>
            <w:r w:rsidRPr="00CA3428">
              <w:rPr>
                <w:rFonts w:asciiTheme="minorHAnsi" w:hAnsiTheme="minorHAnsi" w:cstheme="minorHAnsi"/>
                <w:sz w:val="20"/>
                <w:szCs w:val="20"/>
              </w:rPr>
              <w:t>Jānodrošina rezervācijas atcelšanas funkcija mobilajā aplikācijā.</w:t>
            </w:r>
          </w:p>
        </w:tc>
      </w:tr>
      <w:tr w:rsidR="00B67ECC" w:rsidRPr="00CA3428" w14:paraId="7E1F3758" w14:textId="77777777" w:rsidTr="00B67ECC">
        <w:tc>
          <w:tcPr>
            <w:tcW w:w="564" w:type="dxa"/>
          </w:tcPr>
          <w:p w14:paraId="6A47FA9B" w14:textId="040D77AC" w:rsidR="00B67ECC" w:rsidRPr="00CA3428" w:rsidRDefault="00B67ECC" w:rsidP="009E03E1">
            <w:pPr>
              <w:ind w:right="-109"/>
              <w:jc w:val="center"/>
              <w:rPr>
                <w:rFonts w:cstheme="minorHAnsi"/>
                <w:iCs/>
                <w:sz w:val="20"/>
                <w:szCs w:val="20"/>
              </w:rPr>
            </w:pPr>
            <w:r w:rsidRPr="00CA3428">
              <w:rPr>
                <w:rFonts w:cstheme="minorHAnsi"/>
                <w:iCs/>
                <w:sz w:val="20"/>
                <w:szCs w:val="20"/>
              </w:rPr>
              <w:t>10.</w:t>
            </w:r>
          </w:p>
        </w:tc>
        <w:tc>
          <w:tcPr>
            <w:tcW w:w="8509" w:type="dxa"/>
          </w:tcPr>
          <w:p w14:paraId="6666011F" w14:textId="0D3F3808"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Aplikācijai jābūt pieejamai bez maksas lejupielādei “IOS” un “</w:t>
            </w:r>
            <w:proofErr w:type="spellStart"/>
            <w:r w:rsidRPr="00CA3428">
              <w:rPr>
                <w:rFonts w:asciiTheme="minorHAnsi" w:hAnsiTheme="minorHAnsi" w:cstheme="minorHAnsi"/>
                <w:sz w:val="20"/>
                <w:szCs w:val="20"/>
              </w:rPr>
              <w:t>Android</w:t>
            </w:r>
            <w:proofErr w:type="spellEnd"/>
            <w:r w:rsidRPr="00CA3428">
              <w:rPr>
                <w:rFonts w:asciiTheme="minorHAnsi" w:hAnsiTheme="minorHAnsi" w:cstheme="minorHAnsi"/>
                <w:sz w:val="20"/>
                <w:szCs w:val="20"/>
              </w:rPr>
              <w:t xml:space="preserve">” </w:t>
            </w:r>
            <w:proofErr w:type="spellStart"/>
            <w:r w:rsidRPr="00CA3428">
              <w:rPr>
                <w:rFonts w:asciiTheme="minorHAnsi" w:hAnsiTheme="minorHAnsi" w:cstheme="minorHAnsi"/>
                <w:sz w:val="20"/>
                <w:szCs w:val="20"/>
              </w:rPr>
              <w:t>viedierīcēm</w:t>
            </w:r>
            <w:proofErr w:type="spellEnd"/>
            <w:r w:rsidRPr="00CA3428">
              <w:rPr>
                <w:rFonts w:asciiTheme="minorHAnsi" w:hAnsiTheme="minorHAnsi" w:cstheme="minorHAnsi"/>
                <w:sz w:val="20"/>
                <w:szCs w:val="20"/>
              </w:rPr>
              <w:t xml:space="preserve">. </w:t>
            </w:r>
            <w:r w:rsidRPr="00CA3428">
              <w:rPr>
                <w:rFonts w:asciiTheme="minorHAnsi" w:hAnsiTheme="minorHAnsi" w:cstheme="minorHAnsi"/>
                <w:iCs/>
                <w:sz w:val="20"/>
                <w:szCs w:val="20"/>
              </w:rPr>
              <w:t xml:space="preserve">Aplikācijai jāatbalsta iespējami vecākās </w:t>
            </w:r>
            <w:proofErr w:type="spellStart"/>
            <w:r w:rsidRPr="00CA3428">
              <w:rPr>
                <w:rFonts w:asciiTheme="minorHAnsi" w:hAnsiTheme="minorHAnsi" w:cstheme="minorHAnsi"/>
                <w:iCs/>
                <w:sz w:val="20"/>
                <w:szCs w:val="20"/>
              </w:rPr>
              <w:t>viedierīces</w:t>
            </w:r>
            <w:proofErr w:type="spellEnd"/>
            <w:r w:rsidRPr="00CA3428">
              <w:rPr>
                <w:rFonts w:asciiTheme="minorHAnsi" w:hAnsiTheme="minorHAnsi" w:cstheme="minorHAnsi"/>
                <w:iCs/>
                <w:sz w:val="20"/>
                <w:szCs w:val="20"/>
              </w:rPr>
              <w:t xml:space="preserve"> operētājsistēmas, ko pieļauj  </w:t>
            </w:r>
            <w:r w:rsidRPr="00CA3428">
              <w:rPr>
                <w:rFonts w:asciiTheme="minorHAnsi" w:hAnsiTheme="minorHAnsi" w:cstheme="minorHAnsi"/>
                <w:sz w:val="20"/>
                <w:szCs w:val="20"/>
              </w:rPr>
              <w:t>“IOS” un “</w:t>
            </w:r>
            <w:proofErr w:type="spellStart"/>
            <w:r w:rsidRPr="00CA3428">
              <w:rPr>
                <w:rFonts w:asciiTheme="minorHAnsi" w:hAnsiTheme="minorHAnsi" w:cstheme="minorHAnsi"/>
                <w:sz w:val="20"/>
                <w:szCs w:val="20"/>
              </w:rPr>
              <w:t>Android</w:t>
            </w:r>
            <w:proofErr w:type="spellEnd"/>
            <w:r w:rsidRPr="00CA3428">
              <w:rPr>
                <w:rFonts w:asciiTheme="minorHAnsi" w:hAnsiTheme="minorHAnsi" w:cstheme="minorHAnsi"/>
                <w:sz w:val="20"/>
                <w:szCs w:val="20"/>
              </w:rPr>
              <w:t>” platformas.</w:t>
            </w:r>
          </w:p>
        </w:tc>
      </w:tr>
      <w:tr w:rsidR="00B67ECC" w:rsidRPr="00CA3428" w14:paraId="1891F7B7" w14:textId="77777777" w:rsidTr="00B67ECC">
        <w:tc>
          <w:tcPr>
            <w:tcW w:w="564" w:type="dxa"/>
          </w:tcPr>
          <w:p w14:paraId="6B230C23" w14:textId="29E14570" w:rsidR="00B67ECC" w:rsidRPr="00CA3428" w:rsidRDefault="00B67ECC" w:rsidP="009E03E1">
            <w:pPr>
              <w:ind w:right="-109"/>
              <w:jc w:val="center"/>
              <w:rPr>
                <w:rFonts w:cstheme="minorHAnsi"/>
                <w:iCs/>
                <w:sz w:val="20"/>
                <w:szCs w:val="20"/>
              </w:rPr>
            </w:pPr>
            <w:r w:rsidRPr="00CA3428">
              <w:rPr>
                <w:rFonts w:cstheme="minorHAnsi"/>
                <w:iCs/>
                <w:sz w:val="20"/>
                <w:szCs w:val="20"/>
              </w:rPr>
              <w:t>11.</w:t>
            </w:r>
          </w:p>
        </w:tc>
        <w:tc>
          <w:tcPr>
            <w:tcW w:w="8509" w:type="dxa"/>
          </w:tcPr>
          <w:p w14:paraId="39F8B2E9" w14:textId="77777777" w:rsidR="00B67ECC" w:rsidRPr="00CA3428" w:rsidRDefault="00B67ECC" w:rsidP="009E03E1">
            <w:pPr>
              <w:pStyle w:val="Bezatstarpm"/>
              <w:suppressAutoHyphens w:val="0"/>
              <w:jc w:val="both"/>
              <w:rPr>
                <w:rFonts w:asciiTheme="minorHAnsi" w:hAnsiTheme="minorHAnsi" w:cstheme="minorHAnsi"/>
                <w:sz w:val="20"/>
                <w:szCs w:val="20"/>
              </w:rPr>
            </w:pPr>
            <w:r w:rsidRPr="00CA3428">
              <w:rPr>
                <w:rFonts w:asciiTheme="minorHAnsi" w:hAnsiTheme="minorHAnsi" w:cstheme="minorHAnsi"/>
                <w:sz w:val="20"/>
                <w:szCs w:val="20"/>
              </w:rPr>
              <w:t xml:space="preserve">Klientiem, piereģistrējoties Sistēmā, ir iespējas izvēlēties un rezervēt konkrētu, jau iestatītu laika periodu apmeklējumam, saņemot apstiprinājumu par reģistrāciju. Gadījumus, kad konkrētais laika periods ir jau rezervēts, to nevar rezervēt atkārtoti kāds cits klients. </w:t>
            </w:r>
          </w:p>
          <w:p w14:paraId="3A9595E6" w14:textId="4B8B771D"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Iespējamo rezervācijas laika periodu un kopējo pieejamo rezervācijas diapazonu Sistēmā iespējams pielāgot/mainīt pēc Pasūtītāja vēlmēm. </w:t>
            </w:r>
          </w:p>
        </w:tc>
      </w:tr>
      <w:tr w:rsidR="00B67ECC" w:rsidRPr="00CA3428" w14:paraId="3AD90F19" w14:textId="77777777" w:rsidTr="00B67ECC">
        <w:tc>
          <w:tcPr>
            <w:tcW w:w="564" w:type="dxa"/>
          </w:tcPr>
          <w:p w14:paraId="181F6232" w14:textId="5A1DA13E" w:rsidR="00B67ECC" w:rsidRPr="00CA3428" w:rsidRDefault="00B67ECC" w:rsidP="009E03E1">
            <w:pPr>
              <w:ind w:right="-109"/>
              <w:jc w:val="center"/>
              <w:rPr>
                <w:rFonts w:cstheme="minorHAnsi"/>
                <w:iCs/>
                <w:sz w:val="20"/>
                <w:szCs w:val="20"/>
              </w:rPr>
            </w:pPr>
            <w:r w:rsidRPr="00CA3428">
              <w:rPr>
                <w:rFonts w:cstheme="minorHAnsi"/>
                <w:iCs/>
                <w:sz w:val="20"/>
                <w:szCs w:val="20"/>
              </w:rPr>
              <w:t>12.</w:t>
            </w:r>
          </w:p>
        </w:tc>
        <w:tc>
          <w:tcPr>
            <w:tcW w:w="8509" w:type="dxa"/>
          </w:tcPr>
          <w:p w14:paraId="0706D0D0" w14:textId="5B5DDABA"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Sistēma risinājumā nodrošina funkcionalitāti, kas klientam automātiski piedāvā tuvāko brīvo pieejamo apmeklējuma laiku uz izvēlēto pakalpojumu, saglabājot iespēju izvēlēties citu vēlāku brīvo pieejamo apmeklējuma laiku izvēloties konkrētu datumu vai pārslēdzot uz nākamo brīvo pieejamo apmeklējuma laika dienu.</w:t>
            </w:r>
          </w:p>
        </w:tc>
      </w:tr>
      <w:tr w:rsidR="00B67ECC" w:rsidRPr="00CA3428" w14:paraId="0A299FC4" w14:textId="77777777" w:rsidTr="00B67ECC">
        <w:tc>
          <w:tcPr>
            <w:tcW w:w="564" w:type="dxa"/>
          </w:tcPr>
          <w:p w14:paraId="1E511CC5" w14:textId="22703A41" w:rsidR="00B67ECC" w:rsidRPr="00CA3428" w:rsidRDefault="00B67ECC" w:rsidP="009E03E1">
            <w:pPr>
              <w:ind w:right="-109"/>
              <w:jc w:val="center"/>
              <w:rPr>
                <w:rFonts w:cstheme="minorHAnsi"/>
                <w:iCs/>
                <w:sz w:val="20"/>
                <w:szCs w:val="20"/>
              </w:rPr>
            </w:pPr>
            <w:r w:rsidRPr="00CA3428">
              <w:rPr>
                <w:rFonts w:cstheme="minorHAnsi"/>
                <w:iCs/>
                <w:sz w:val="20"/>
                <w:szCs w:val="20"/>
              </w:rPr>
              <w:t>13.</w:t>
            </w:r>
          </w:p>
        </w:tc>
        <w:tc>
          <w:tcPr>
            <w:tcW w:w="8509" w:type="dxa"/>
          </w:tcPr>
          <w:p w14:paraId="589F09BF" w14:textId="39CD4EFD" w:rsidR="00B67ECC" w:rsidRPr="00CA3428" w:rsidRDefault="00B67ECC" w:rsidP="009E03E1">
            <w:pPr>
              <w:pStyle w:val="Bezatstarpm"/>
              <w:spacing w:after="120"/>
              <w:rPr>
                <w:rFonts w:asciiTheme="minorHAnsi" w:hAnsiTheme="minorHAnsi" w:cstheme="minorHAnsi"/>
                <w:sz w:val="20"/>
                <w:szCs w:val="20"/>
              </w:rPr>
            </w:pPr>
            <w:r w:rsidRPr="00CA3428">
              <w:rPr>
                <w:rFonts w:asciiTheme="minorHAnsi" w:hAnsiTheme="minorHAnsi" w:cstheme="minorHAnsi"/>
                <w:sz w:val="20"/>
                <w:szCs w:val="20"/>
              </w:rPr>
              <w:t>Jānodrošina Pasūtītāja ievietoto iestāžu un pakalpojumu atspoguļošanu risinājumā, kā arī jānodrošina iestāžu atrašanās vietas norādīšanu un meklēšanu kartē.</w:t>
            </w:r>
          </w:p>
          <w:p w14:paraId="28C9663E" w14:textId="467207A8"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Kartēm ir jāatbalsta visi ierīču veidi, izmantojot </w:t>
            </w:r>
            <w:proofErr w:type="spellStart"/>
            <w:r w:rsidRPr="00CA3428">
              <w:rPr>
                <w:rFonts w:asciiTheme="minorHAnsi" w:hAnsiTheme="minorHAnsi" w:cstheme="minorHAnsi"/>
                <w:sz w:val="20"/>
                <w:szCs w:val="20"/>
              </w:rPr>
              <w:t>responsīvo</w:t>
            </w:r>
            <w:proofErr w:type="spellEnd"/>
            <w:r w:rsidRPr="00CA3428">
              <w:rPr>
                <w:rFonts w:asciiTheme="minorHAnsi" w:hAnsiTheme="minorHAnsi" w:cstheme="minorHAnsi"/>
                <w:sz w:val="20"/>
                <w:szCs w:val="20"/>
              </w:rPr>
              <w:t xml:space="preserve"> dizainu (</w:t>
            </w:r>
            <w:proofErr w:type="spellStart"/>
            <w:r w:rsidRPr="00CA3428">
              <w:rPr>
                <w:rFonts w:asciiTheme="minorHAnsi" w:hAnsiTheme="minorHAnsi" w:cstheme="minorHAnsi"/>
                <w:sz w:val="20"/>
                <w:szCs w:val="20"/>
              </w:rPr>
              <w:t>desktop</w:t>
            </w:r>
            <w:proofErr w:type="spellEnd"/>
            <w:r w:rsidRPr="00CA3428">
              <w:rPr>
                <w:rFonts w:asciiTheme="minorHAnsi" w:hAnsiTheme="minorHAnsi" w:cstheme="minorHAnsi"/>
                <w:sz w:val="20"/>
                <w:szCs w:val="20"/>
              </w:rPr>
              <w:t xml:space="preserve">, </w:t>
            </w:r>
            <w:proofErr w:type="spellStart"/>
            <w:r w:rsidRPr="00CA3428">
              <w:rPr>
                <w:rFonts w:asciiTheme="minorHAnsi" w:hAnsiTheme="minorHAnsi" w:cstheme="minorHAnsi"/>
                <w:sz w:val="20"/>
                <w:szCs w:val="20"/>
              </w:rPr>
              <w:t>tablet</w:t>
            </w:r>
            <w:proofErr w:type="spellEnd"/>
            <w:r w:rsidRPr="00CA3428">
              <w:rPr>
                <w:rFonts w:asciiTheme="minorHAnsi" w:hAnsiTheme="minorHAnsi" w:cstheme="minorHAnsi"/>
                <w:sz w:val="20"/>
                <w:szCs w:val="20"/>
              </w:rPr>
              <w:t xml:space="preserve">, </w:t>
            </w:r>
            <w:proofErr w:type="spellStart"/>
            <w:r w:rsidRPr="00CA3428">
              <w:rPr>
                <w:rFonts w:asciiTheme="minorHAnsi" w:hAnsiTheme="minorHAnsi" w:cstheme="minorHAnsi"/>
                <w:sz w:val="20"/>
                <w:szCs w:val="20"/>
              </w:rPr>
              <w:t>mobile</w:t>
            </w:r>
            <w:proofErr w:type="spellEnd"/>
            <w:r w:rsidRPr="00CA3428">
              <w:rPr>
                <w:rFonts w:asciiTheme="minorHAnsi" w:hAnsiTheme="minorHAnsi" w:cstheme="minorHAnsi"/>
                <w:sz w:val="20"/>
                <w:szCs w:val="20"/>
              </w:rPr>
              <w:t>).</w:t>
            </w:r>
          </w:p>
        </w:tc>
      </w:tr>
      <w:tr w:rsidR="00B67ECC" w:rsidRPr="00CA3428" w14:paraId="223F3409" w14:textId="77777777" w:rsidTr="00B67ECC">
        <w:tc>
          <w:tcPr>
            <w:tcW w:w="564" w:type="dxa"/>
          </w:tcPr>
          <w:p w14:paraId="5BAE5980" w14:textId="299129F7" w:rsidR="00B67ECC" w:rsidRPr="00CA3428" w:rsidRDefault="00B67ECC" w:rsidP="009E03E1">
            <w:pPr>
              <w:ind w:right="-109"/>
              <w:jc w:val="center"/>
              <w:rPr>
                <w:rFonts w:cstheme="minorHAnsi"/>
                <w:iCs/>
                <w:sz w:val="20"/>
                <w:szCs w:val="20"/>
              </w:rPr>
            </w:pPr>
            <w:r w:rsidRPr="00CA3428">
              <w:rPr>
                <w:rFonts w:cstheme="minorHAnsi"/>
                <w:iCs/>
                <w:sz w:val="20"/>
                <w:szCs w:val="20"/>
              </w:rPr>
              <w:t>14.</w:t>
            </w:r>
          </w:p>
        </w:tc>
        <w:tc>
          <w:tcPr>
            <w:tcW w:w="8509" w:type="dxa"/>
          </w:tcPr>
          <w:p w14:paraId="4AAC6E92" w14:textId="1F9C8ECD" w:rsidR="00B67ECC" w:rsidRPr="00CA3428" w:rsidRDefault="00B67ECC" w:rsidP="009E03E1">
            <w:pPr>
              <w:pStyle w:val="Bezatstarpm"/>
              <w:spacing w:after="120"/>
              <w:rPr>
                <w:rFonts w:asciiTheme="minorHAnsi" w:hAnsiTheme="minorHAnsi" w:cstheme="minorHAnsi"/>
                <w:sz w:val="20"/>
                <w:szCs w:val="20"/>
              </w:rPr>
            </w:pPr>
            <w:r w:rsidRPr="00CA3428">
              <w:rPr>
                <w:rFonts w:asciiTheme="minorHAnsi" w:hAnsiTheme="minorHAnsi" w:cstheme="minorHAnsi"/>
                <w:sz w:val="20"/>
                <w:szCs w:val="20"/>
              </w:rPr>
              <w:t>Sistēmai jānodrošina daudzvalodu atbalsts (lietotāja saskarne, iestādes un pakalpojumi).</w:t>
            </w:r>
          </w:p>
        </w:tc>
      </w:tr>
      <w:tr w:rsidR="00B67ECC" w:rsidRPr="00CA3428" w14:paraId="71E5C13B" w14:textId="77777777" w:rsidTr="00B67ECC">
        <w:tc>
          <w:tcPr>
            <w:tcW w:w="564" w:type="dxa"/>
          </w:tcPr>
          <w:p w14:paraId="2146E9D8" w14:textId="5F9D5B9A" w:rsidR="00B67ECC" w:rsidRPr="00CA3428" w:rsidRDefault="00B67ECC" w:rsidP="009E03E1">
            <w:pPr>
              <w:ind w:right="-109"/>
              <w:jc w:val="center"/>
              <w:rPr>
                <w:rFonts w:cstheme="minorHAnsi"/>
                <w:iCs/>
                <w:sz w:val="20"/>
                <w:szCs w:val="20"/>
              </w:rPr>
            </w:pPr>
            <w:r w:rsidRPr="00CA3428">
              <w:rPr>
                <w:rFonts w:cstheme="minorHAnsi"/>
                <w:iCs/>
                <w:sz w:val="20"/>
                <w:szCs w:val="20"/>
              </w:rPr>
              <w:t>15.</w:t>
            </w:r>
          </w:p>
        </w:tc>
        <w:tc>
          <w:tcPr>
            <w:tcW w:w="8509" w:type="dxa"/>
          </w:tcPr>
          <w:p w14:paraId="2F03E02E" w14:textId="77777777" w:rsidR="00B67ECC" w:rsidRPr="00CA3428" w:rsidRDefault="00B67ECC" w:rsidP="009E03E1">
            <w:pPr>
              <w:pStyle w:val="Default"/>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Jāatspoguļo šāda nodaļas informācija:</w:t>
            </w:r>
          </w:p>
          <w:p w14:paraId="7E72AB64" w14:textId="77777777"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nosaukums;</w:t>
            </w:r>
          </w:p>
          <w:p w14:paraId="6CA9BC35" w14:textId="77777777"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adrese;</w:t>
            </w:r>
          </w:p>
          <w:p w14:paraId="77D93A5D" w14:textId="77777777"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kontaktinformācija;</w:t>
            </w:r>
          </w:p>
          <w:p w14:paraId="3ED07631" w14:textId="650C810E"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tuvāko 7 (septiņu) dienu darba laiks (svētku dienas un pārtraukumi);</w:t>
            </w:r>
          </w:p>
          <w:p w14:paraId="6F89D162" w14:textId="39E37536"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pieejamo pakalpojumu saraksts;</w:t>
            </w:r>
          </w:p>
          <w:p w14:paraId="00D47138" w14:textId="3FD12869" w:rsidR="00B67ECC" w:rsidRPr="00CA3428" w:rsidRDefault="00B67ECC" w:rsidP="009E03E1">
            <w:pPr>
              <w:pStyle w:val="Default"/>
              <w:numPr>
                <w:ilvl w:val="0"/>
                <w:numId w:val="20"/>
              </w:numPr>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informatīvo brīdinājuma logs;</w:t>
            </w:r>
          </w:p>
          <w:p w14:paraId="3885C5C8" w14:textId="2F955CF6" w:rsidR="00B67ECC" w:rsidRPr="00CA3428" w:rsidRDefault="00B67ECC" w:rsidP="009E03E1">
            <w:pPr>
              <w:pStyle w:val="Default"/>
              <w:numPr>
                <w:ilvl w:val="0"/>
                <w:numId w:val="20"/>
              </w:numPr>
              <w:spacing w:after="120"/>
              <w:ind w:left="462" w:hanging="425"/>
              <w:jc w:val="both"/>
              <w:rPr>
                <w:rFonts w:asciiTheme="minorHAnsi" w:hAnsiTheme="minorHAnsi" w:cstheme="minorHAnsi"/>
                <w:sz w:val="20"/>
                <w:szCs w:val="20"/>
                <w:lang w:val="lv-LV"/>
              </w:rPr>
            </w:pPr>
            <w:r w:rsidRPr="00CA3428">
              <w:rPr>
                <w:rFonts w:asciiTheme="minorHAnsi" w:hAnsiTheme="minorHAnsi" w:cstheme="minorHAnsi"/>
                <w:sz w:val="20"/>
                <w:szCs w:val="20"/>
                <w:lang w:val="lv-LV"/>
              </w:rPr>
              <w:t>pieraksta kalendāra stāvoklis/statuss.</w:t>
            </w:r>
          </w:p>
        </w:tc>
      </w:tr>
      <w:tr w:rsidR="00B67ECC" w:rsidRPr="00CA3428" w14:paraId="15BA1070" w14:textId="77777777" w:rsidTr="00B67ECC">
        <w:tc>
          <w:tcPr>
            <w:tcW w:w="564" w:type="dxa"/>
          </w:tcPr>
          <w:p w14:paraId="546DECB1" w14:textId="72EAF9BF" w:rsidR="00B67ECC" w:rsidRPr="00CA3428" w:rsidRDefault="00B67ECC" w:rsidP="009E03E1">
            <w:pPr>
              <w:ind w:right="-109"/>
              <w:jc w:val="center"/>
              <w:rPr>
                <w:rFonts w:cstheme="minorHAnsi"/>
                <w:iCs/>
                <w:sz w:val="20"/>
                <w:szCs w:val="20"/>
              </w:rPr>
            </w:pPr>
            <w:r w:rsidRPr="00CA3428">
              <w:rPr>
                <w:rFonts w:cstheme="minorHAnsi"/>
                <w:iCs/>
                <w:sz w:val="20"/>
                <w:szCs w:val="20"/>
              </w:rPr>
              <w:t>16.</w:t>
            </w:r>
          </w:p>
        </w:tc>
        <w:tc>
          <w:tcPr>
            <w:tcW w:w="8509" w:type="dxa"/>
          </w:tcPr>
          <w:p w14:paraId="346AA716" w14:textId="73A3E23F" w:rsidR="00B67ECC" w:rsidRPr="00CA3428" w:rsidRDefault="00B67ECC" w:rsidP="009E03E1">
            <w:pPr>
              <w:pStyle w:val="Bezatstarpm"/>
              <w:spacing w:after="120"/>
              <w:jc w:val="both"/>
              <w:rPr>
                <w:rFonts w:asciiTheme="minorHAnsi" w:hAnsiTheme="minorHAnsi" w:cstheme="minorHAnsi"/>
                <w:iCs/>
                <w:sz w:val="20"/>
                <w:szCs w:val="20"/>
              </w:rPr>
            </w:pPr>
            <w:r w:rsidRPr="00CA3428">
              <w:rPr>
                <w:rFonts w:asciiTheme="minorHAnsi" w:hAnsiTheme="minorHAnsi" w:cstheme="minorHAnsi"/>
                <w:iCs/>
                <w:sz w:val="20"/>
                <w:szCs w:val="20"/>
              </w:rPr>
              <w:t>Pieejamajam rezervācijas laikam reāllaikā jāatspoguļo vismaz tuvākais 1 (viens) mēnesis.</w:t>
            </w:r>
          </w:p>
          <w:p w14:paraId="181E15C6" w14:textId="712B786E" w:rsidR="00B67ECC" w:rsidRPr="00CA3428" w:rsidRDefault="00B67ECC" w:rsidP="009E03E1">
            <w:pPr>
              <w:pStyle w:val="Bezatstarpm"/>
              <w:spacing w:after="120"/>
              <w:jc w:val="both"/>
              <w:rPr>
                <w:rFonts w:asciiTheme="minorHAnsi" w:hAnsiTheme="minorHAnsi" w:cstheme="minorHAnsi"/>
                <w:iCs/>
                <w:sz w:val="20"/>
                <w:szCs w:val="20"/>
              </w:rPr>
            </w:pPr>
            <w:r w:rsidRPr="00CA3428">
              <w:rPr>
                <w:rFonts w:asciiTheme="minorHAnsi" w:hAnsiTheme="minorHAnsi" w:cstheme="minorHAnsi"/>
                <w:iCs/>
                <w:sz w:val="20"/>
                <w:szCs w:val="20"/>
              </w:rPr>
              <w:lastRenderedPageBreak/>
              <w:t>Jānodrošina iespēja  mainīt rezervācijas laika reāllaikā atspoguļošanas periodu uz priekšu.</w:t>
            </w:r>
          </w:p>
        </w:tc>
      </w:tr>
      <w:tr w:rsidR="00B67ECC" w:rsidRPr="00CA3428" w14:paraId="5FA202F3" w14:textId="77777777" w:rsidTr="00B67ECC">
        <w:tc>
          <w:tcPr>
            <w:tcW w:w="564" w:type="dxa"/>
          </w:tcPr>
          <w:p w14:paraId="550072F5" w14:textId="346ADA7C" w:rsidR="00B67ECC" w:rsidRPr="00CA3428" w:rsidRDefault="00B67ECC" w:rsidP="009E03E1">
            <w:pPr>
              <w:ind w:right="-109"/>
              <w:jc w:val="center"/>
              <w:rPr>
                <w:rFonts w:cstheme="minorHAnsi"/>
                <w:iCs/>
                <w:sz w:val="20"/>
                <w:szCs w:val="20"/>
              </w:rPr>
            </w:pPr>
            <w:r w:rsidRPr="00CA3428">
              <w:rPr>
                <w:rFonts w:cstheme="minorHAnsi"/>
                <w:iCs/>
                <w:sz w:val="20"/>
                <w:szCs w:val="20"/>
              </w:rPr>
              <w:lastRenderedPageBreak/>
              <w:t>17.</w:t>
            </w:r>
          </w:p>
        </w:tc>
        <w:tc>
          <w:tcPr>
            <w:tcW w:w="8509" w:type="dxa"/>
          </w:tcPr>
          <w:p w14:paraId="326197BD" w14:textId="77777777" w:rsidR="00B67ECC" w:rsidRPr="00CA3428" w:rsidRDefault="00B67ECC" w:rsidP="009E03E1">
            <w:pPr>
              <w:pStyle w:val="Bezatstarpm"/>
              <w:suppressAutoHyphens w:val="0"/>
              <w:jc w:val="both"/>
              <w:rPr>
                <w:rFonts w:asciiTheme="minorHAnsi" w:hAnsiTheme="minorHAnsi" w:cstheme="minorHAnsi"/>
                <w:sz w:val="20"/>
                <w:szCs w:val="20"/>
              </w:rPr>
            </w:pPr>
            <w:r w:rsidRPr="00CA3428">
              <w:rPr>
                <w:rFonts w:asciiTheme="minorHAnsi" w:hAnsiTheme="minorHAnsi" w:cstheme="minorHAnsi"/>
                <w:sz w:val="20"/>
                <w:szCs w:val="20"/>
              </w:rPr>
              <w:t>Veicot pierakstu, klientam jāievada sekojoša informācija:</w:t>
            </w:r>
          </w:p>
          <w:p w14:paraId="1C3BAC9D" w14:textId="77777777" w:rsidR="00B67ECC" w:rsidRPr="00CA3428" w:rsidRDefault="00B67ECC" w:rsidP="009E03E1">
            <w:pPr>
              <w:pStyle w:val="Bezatstarpm"/>
              <w:numPr>
                <w:ilvl w:val="0"/>
                <w:numId w:val="20"/>
              </w:numPr>
              <w:suppressAutoHyphens w:val="0"/>
              <w:ind w:left="462" w:hanging="462"/>
              <w:jc w:val="both"/>
              <w:rPr>
                <w:rFonts w:asciiTheme="minorHAnsi" w:hAnsiTheme="minorHAnsi" w:cstheme="minorHAnsi"/>
                <w:sz w:val="20"/>
                <w:szCs w:val="20"/>
              </w:rPr>
            </w:pPr>
            <w:r w:rsidRPr="00CA3428">
              <w:rPr>
                <w:rFonts w:asciiTheme="minorHAnsi" w:hAnsiTheme="minorHAnsi" w:cstheme="minorHAnsi"/>
                <w:sz w:val="20"/>
                <w:szCs w:val="20"/>
              </w:rPr>
              <w:t>vārds;</w:t>
            </w:r>
          </w:p>
          <w:p w14:paraId="00C6BAD6" w14:textId="77777777" w:rsidR="00B67ECC" w:rsidRPr="00CA3428" w:rsidRDefault="00B67ECC" w:rsidP="009E03E1">
            <w:pPr>
              <w:pStyle w:val="Bezatstarpm"/>
              <w:numPr>
                <w:ilvl w:val="0"/>
                <w:numId w:val="20"/>
              </w:numPr>
              <w:suppressAutoHyphens w:val="0"/>
              <w:ind w:left="462" w:hanging="462"/>
              <w:jc w:val="both"/>
              <w:rPr>
                <w:rFonts w:asciiTheme="minorHAnsi" w:hAnsiTheme="minorHAnsi" w:cstheme="minorHAnsi"/>
                <w:sz w:val="20"/>
                <w:szCs w:val="20"/>
              </w:rPr>
            </w:pPr>
            <w:r w:rsidRPr="00CA3428">
              <w:rPr>
                <w:rFonts w:asciiTheme="minorHAnsi" w:hAnsiTheme="minorHAnsi" w:cstheme="minorHAnsi"/>
                <w:sz w:val="20"/>
                <w:szCs w:val="20"/>
              </w:rPr>
              <w:t>uzvārds;</w:t>
            </w:r>
          </w:p>
          <w:p w14:paraId="381C1A96" w14:textId="77777777" w:rsidR="00B67ECC" w:rsidRPr="00CA3428" w:rsidRDefault="00B67ECC" w:rsidP="009E03E1">
            <w:pPr>
              <w:pStyle w:val="Bezatstarpm"/>
              <w:numPr>
                <w:ilvl w:val="0"/>
                <w:numId w:val="20"/>
              </w:numPr>
              <w:suppressAutoHyphens w:val="0"/>
              <w:ind w:left="462" w:hanging="462"/>
              <w:jc w:val="both"/>
              <w:rPr>
                <w:rFonts w:asciiTheme="minorHAnsi" w:hAnsiTheme="minorHAnsi" w:cstheme="minorHAnsi"/>
                <w:sz w:val="20"/>
                <w:szCs w:val="20"/>
              </w:rPr>
            </w:pPr>
            <w:r w:rsidRPr="00CA3428">
              <w:rPr>
                <w:rFonts w:asciiTheme="minorHAnsi" w:hAnsiTheme="minorHAnsi" w:cstheme="minorHAnsi"/>
                <w:sz w:val="20"/>
                <w:szCs w:val="20"/>
              </w:rPr>
              <w:t>telefona numurs;</w:t>
            </w:r>
          </w:p>
          <w:p w14:paraId="6A054CE6" w14:textId="77777777" w:rsidR="00B67ECC" w:rsidRPr="00CA3428" w:rsidRDefault="00B67ECC" w:rsidP="009E03E1">
            <w:pPr>
              <w:pStyle w:val="Bezatstarpm"/>
              <w:numPr>
                <w:ilvl w:val="0"/>
                <w:numId w:val="20"/>
              </w:numPr>
              <w:suppressAutoHyphens w:val="0"/>
              <w:ind w:left="462" w:hanging="462"/>
              <w:jc w:val="both"/>
              <w:rPr>
                <w:rFonts w:asciiTheme="minorHAnsi" w:hAnsiTheme="minorHAnsi" w:cstheme="minorHAnsi"/>
                <w:sz w:val="20"/>
                <w:szCs w:val="20"/>
              </w:rPr>
            </w:pPr>
            <w:r w:rsidRPr="00CA3428">
              <w:rPr>
                <w:rFonts w:asciiTheme="minorHAnsi" w:hAnsiTheme="minorHAnsi" w:cstheme="minorHAnsi"/>
                <w:sz w:val="20"/>
                <w:szCs w:val="20"/>
              </w:rPr>
              <w:t>e-pasts;</w:t>
            </w:r>
          </w:p>
          <w:p w14:paraId="0D46F7C6" w14:textId="77888B51" w:rsidR="00B67ECC" w:rsidRPr="00CA3428" w:rsidRDefault="00B67ECC" w:rsidP="009E03E1">
            <w:pPr>
              <w:pStyle w:val="Bezatstarpm"/>
              <w:numPr>
                <w:ilvl w:val="0"/>
                <w:numId w:val="20"/>
              </w:numPr>
              <w:suppressAutoHyphens w:val="0"/>
              <w:spacing w:after="120"/>
              <w:ind w:left="462" w:hanging="462"/>
              <w:jc w:val="both"/>
              <w:rPr>
                <w:rFonts w:asciiTheme="minorHAnsi" w:hAnsiTheme="minorHAnsi" w:cstheme="minorHAnsi"/>
                <w:sz w:val="20"/>
                <w:szCs w:val="20"/>
              </w:rPr>
            </w:pPr>
            <w:r w:rsidRPr="00CA3428">
              <w:rPr>
                <w:rFonts w:asciiTheme="minorHAnsi" w:hAnsiTheme="minorHAnsi" w:cstheme="minorHAnsi"/>
                <w:sz w:val="20"/>
                <w:szCs w:val="20"/>
              </w:rPr>
              <w:t>papildinformācija (ja tiek prasīta pie attiecīgā pakalpojuma).</w:t>
            </w:r>
          </w:p>
        </w:tc>
      </w:tr>
      <w:tr w:rsidR="00B67ECC" w:rsidRPr="00CA3428" w14:paraId="1CDB07B0" w14:textId="77777777" w:rsidTr="00B67ECC">
        <w:tc>
          <w:tcPr>
            <w:tcW w:w="564" w:type="dxa"/>
          </w:tcPr>
          <w:p w14:paraId="4E36E65B" w14:textId="6DBDEEAA" w:rsidR="00B67ECC" w:rsidRPr="00CA3428" w:rsidRDefault="00B67ECC" w:rsidP="009E03E1">
            <w:pPr>
              <w:ind w:right="-109"/>
              <w:jc w:val="center"/>
              <w:rPr>
                <w:rFonts w:cstheme="minorHAnsi"/>
                <w:iCs/>
                <w:sz w:val="20"/>
                <w:szCs w:val="20"/>
              </w:rPr>
            </w:pPr>
            <w:r w:rsidRPr="00CA3428">
              <w:rPr>
                <w:rFonts w:cstheme="minorHAnsi"/>
                <w:iCs/>
                <w:sz w:val="20"/>
                <w:szCs w:val="20"/>
              </w:rPr>
              <w:t>18.</w:t>
            </w:r>
          </w:p>
        </w:tc>
        <w:tc>
          <w:tcPr>
            <w:tcW w:w="8509" w:type="dxa"/>
          </w:tcPr>
          <w:p w14:paraId="2B301457" w14:textId="7B276087"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Sistēmas risinājums nodrošina iespēju veidot pēc Pasūtītāja vēlmēm atbilstošus papildus informācijas ievadlaukus un aizpildāmās formas klientiem, pievienojot tās pie pakalpojumiem pieraksta procesā.</w:t>
            </w:r>
          </w:p>
        </w:tc>
      </w:tr>
      <w:tr w:rsidR="00B67ECC" w:rsidRPr="00CA3428" w14:paraId="692FE292" w14:textId="77777777" w:rsidTr="00B67ECC">
        <w:tc>
          <w:tcPr>
            <w:tcW w:w="564" w:type="dxa"/>
          </w:tcPr>
          <w:p w14:paraId="074704E5" w14:textId="21C9AF9F" w:rsidR="00B67ECC" w:rsidRPr="00CA3428" w:rsidRDefault="00B67ECC" w:rsidP="009E03E1">
            <w:pPr>
              <w:ind w:right="-109"/>
              <w:jc w:val="center"/>
              <w:rPr>
                <w:rFonts w:cstheme="minorHAnsi"/>
                <w:iCs/>
                <w:sz w:val="20"/>
                <w:szCs w:val="20"/>
              </w:rPr>
            </w:pPr>
            <w:r w:rsidRPr="00CA3428">
              <w:rPr>
                <w:rFonts w:cstheme="minorHAnsi"/>
                <w:iCs/>
                <w:sz w:val="20"/>
                <w:szCs w:val="20"/>
              </w:rPr>
              <w:t>19.</w:t>
            </w:r>
          </w:p>
        </w:tc>
        <w:tc>
          <w:tcPr>
            <w:tcW w:w="8509" w:type="dxa"/>
          </w:tcPr>
          <w:p w14:paraId="0C8FA81F" w14:textId="77777777" w:rsidR="00B67ECC" w:rsidRPr="00CA3428" w:rsidRDefault="00B67ECC" w:rsidP="009E03E1">
            <w:pPr>
              <w:pStyle w:val="Bezatstarpm"/>
              <w:suppressAutoHyphens w:val="0"/>
              <w:jc w:val="both"/>
              <w:rPr>
                <w:rFonts w:asciiTheme="minorHAnsi" w:hAnsiTheme="minorHAnsi" w:cstheme="minorHAnsi"/>
                <w:sz w:val="20"/>
                <w:szCs w:val="20"/>
              </w:rPr>
            </w:pPr>
            <w:r w:rsidRPr="00CA3428">
              <w:rPr>
                <w:rFonts w:asciiTheme="minorHAnsi" w:hAnsiTheme="minorHAnsi" w:cstheme="minorHAnsi"/>
                <w:sz w:val="20"/>
                <w:szCs w:val="20"/>
              </w:rPr>
              <w:t>Sistēmas risinājums nodrošina iespēju definēt kā obligāti vai neobligāti aizpildāmus informācijas papildus ievadlaukus vai formas.</w:t>
            </w:r>
          </w:p>
          <w:p w14:paraId="4A93785E" w14:textId="7E316275" w:rsidR="00B67ECC" w:rsidRPr="00CA3428" w:rsidRDefault="00B67ECC" w:rsidP="009E03E1">
            <w:pPr>
              <w:pStyle w:val="Bezatstarpm"/>
              <w:suppressAutoHyphens w:val="0"/>
              <w:spacing w:before="120" w:after="120"/>
              <w:jc w:val="both"/>
              <w:rPr>
                <w:rFonts w:asciiTheme="minorHAnsi" w:hAnsiTheme="minorHAnsi" w:cstheme="minorHAnsi"/>
                <w:sz w:val="20"/>
                <w:szCs w:val="20"/>
              </w:rPr>
            </w:pPr>
            <w:r w:rsidRPr="00CA3428">
              <w:rPr>
                <w:rFonts w:asciiTheme="minorHAnsi" w:hAnsiTheme="minorHAnsi" w:cstheme="minorHAnsi"/>
                <w:sz w:val="20"/>
                <w:szCs w:val="20"/>
              </w:rPr>
              <w:t>Jānodrošina ievadlauku validācija.</w:t>
            </w:r>
          </w:p>
        </w:tc>
      </w:tr>
      <w:tr w:rsidR="00B67ECC" w:rsidRPr="00CA3428" w14:paraId="591448B5" w14:textId="77777777" w:rsidTr="00B67ECC">
        <w:tc>
          <w:tcPr>
            <w:tcW w:w="564" w:type="dxa"/>
          </w:tcPr>
          <w:p w14:paraId="5D3B4BE6" w14:textId="2F34DACA" w:rsidR="00B67ECC" w:rsidRPr="00CA3428" w:rsidRDefault="00B67ECC" w:rsidP="009E03E1">
            <w:pPr>
              <w:ind w:right="-109"/>
              <w:jc w:val="center"/>
              <w:rPr>
                <w:rFonts w:cstheme="minorHAnsi"/>
                <w:iCs/>
                <w:sz w:val="20"/>
                <w:szCs w:val="20"/>
              </w:rPr>
            </w:pPr>
            <w:r w:rsidRPr="00CA3428">
              <w:rPr>
                <w:rFonts w:cstheme="minorHAnsi"/>
                <w:iCs/>
                <w:sz w:val="20"/>
                <w:szCs w:val="20"/>
              </w:rPr>
              <w:t>20.</w:t>
            </w:r>
          </w:p>
        </w:tc>
        <w:tc>
          <w:tcPr>
            <w:tcW w:w="8509" w:type="dxa"/>
          </w:tcPr>
          <w:p w14:paraId="524CD573" w14:textId="77777777" w:rsidR="00B67ECC" w:rsidRPr="00774C0E" w:rsidRDefault="00B67ECC" w:rsidP="009E03E1">
            <w:pPr>
              <w:pStyle w:val="Bezatstarpm"/>
              <w:spacing w:after="120"/>
              <w:rPr>
                <w:rFonts w:asciiTheme="minorHAnsi" w:hAnsiTheme="minorHAnsi" w:cstheme="minorHAnsi"/>
                <w:sz w:val="20"/>
                <w:szCs w:val="20"/>
              </w:rPr>
            </w:pPr>
            <w:r w:rsidRPr="00774C0E">
              <w:rPr>
                <w:rFonts w:asciiTheme="minorHAnsi" w:hAnsiTheme="minorHAnsi" w:cstheme="minorHAnsi"/>
                <w:sz w:val="20"/>
                <w:szCs w:val="20"/>
              </w:rPr>
              <w:t xml:space="preserve">Jānodrošina lietotāju reģistrācija (autentifikācija) ar SMS (OTP - </w:t>
            </w:r>
            <w:proofErr w:type="spellStart"/>
            <w:r w:rsidRPr="00774C0E">
              <w:rPr>
                <w:rFonts w:asciiTheme="minorHAnsi" w:hAnsiTheme="minorHAnsi" w:cstheme="minorHAnsi"/>
                <w:sz w:val="20"/>
                <w:szCs w:val="20"/>
              </w:rPr>
              <w:t>one</w:t>
            </w:r>
            <w:proofErr w:type="spellEnd"/>
            <w:r w:rsidRPr="00774C0E">
              <w:rPr>
                <w:rFonts w:asciiTheme="minorHAnsi" w:hAnsiTheme="minorHAnsi" w:cstheme="minorHAnsi"/>
                <w:sz w:val="20"/>
                <w:szCs w:val="20"/>
              </w:rPr>
              <w:t xml:space="preserve"> </w:t>
            </w:r>
            <w:proofErr w:type="spellStart"/>
            <w:r w:rsidRPr="00774C0E">
              <w:rPr>
                <w:rFonts w:asciiTheme="minorHAnsi" w:hAnsiTheme="minorHAnsi" w:cstheme="minorHAnsi"/>
                <w:sz w:val="20"/>
                <w:szCs w:val="20"/>
              </w:rPr>
              <w:t>time</w:t>
            </w:r>
            <w:proofErr w:type="spellEnd"/>
            <w:r w:rsidRPr="00774C0E">
              <w:rPr>
                <w:rFonts w:asciiTheme="minorHAnsi" w:hAnsiTheme="minorHAnsi" w:cstheme="minorHAnsi"/>
                <w:sz w:val="20"/>
                <w:szCs w:val="20"/>
              </w:rPr>
              <w:t xml:space="preserve"> </w:t>
            </w:r>
            <w:proofErr w:type="spellStart"/>
            <w:r w:rsidRPr="00774C0E">
              <w:rPr>
                <w:rFonts w:asciiTheme="minorHAnsi" w:hAnsiTheme="minorHAnsi" w:cstheme="minorHAnsi"/>
                <w:sz w:val="20"/>
                <w:szCs w:val="20"/>
              </w:rPr>
              <w:t>password</w:t>
            </w:r>
            <w:proofErr w:type="spellEnd"/>
            <w:r w:rsidRPr="00774C0E">
              <w:rPr>
                <w:rFonts w:asciiTheme="minorHAnsi" w:hAnsiTheme="minorHAnsi" w:cstheme="minorHAnsi"/>
                <w:sz w:val="20"/>
                <w:szCs w:val="20"/>
              </w:rPr>
              <w:t>). Reģistrācijai (autentifikācijai) var tikt izmantoti gan Latvijā, gan ārpus tās reģistrētie mobilo telefonsakaru operatoru piešķirtie numuri.</w:t>
            </w:r>
          </w:p>
          <w:p w14:paraId="6AE5A19C" w14:textId="201EA280" w:rsidR="00B67ECC" w:rsidRPr="00774C0E" w:rsidRDefault="00B67ECC" w:rsidP="009E03E1">
            <w:pPr>
              <w:pStyle w:val="Bezatstarpm"/>
              <w:rPr>
                <w:rFonts w:asciiTheme="minorHAnsi" w:hAnsiTheme="minorHAnsi" w:cstheme="minorHAnsi"/>
                <w:sz w:val="20"/>
                <w:szCs w:val="20"/>
              </w:rPr>
            </w:pPr>
            <w:r w:rsidRPr="00774C0E">
              <w:rPr>
                <w:rFonts w:asciiTheme="minorHAnsi" w:hAnsiTheme="minorHAnsi" w:cstheme="minorHAnsi"/>
                <w:sz w:val="20"/>
                <w:szCs w:val="20"/>
              </w:rPr>
              <w:t>Veicot reģistrāciju, jānodrošina valsts koda izvēlne ietverot:</w:t>
            </w:r>
          </w:p>
          <w:p w14:paraId="0675C4C7" w14:textId="2F40BE67" w:rsidR="00B67ECC" w:rsidRPr="00774C0E" w:rsidRDefault="00B67ECC" w:rsidP="009E03E1">
            <w:pPr>
              <w:pStyle w:val="Bezatstarpm"/>
              <w:numPr>
                <w:ilvl w:val="0"/>
                <w:numId w:val="27"/>
              </w:numPr>
              <w:ind w:left="462"/>
              <w:rPr>
                <w:rFonts w:asciiTheme="minorHAnsi" w:hAnsiTheme="minorHAnsi" w:cstheme="minorHAnsi"/>
                <w:sz w:val="20"/>
                <w:szCs w:val="20"/>
              </w:rPr>
            </w:pPr>
            <w:r w:rsidRPr="00774C0E">
              <w:rPr>
                <w:rFonts w:asciiTheme="minorHAnsi" w:hAnsiTheme="minorHAnsi" w:cstheme="minorHAnsi"/>
                <w:sz w:val="20"/>
                <w:szCs w:val="20"/>
              </w:rPr>
              <w:t>visu pasaules valstu kodus;</w:t>
            </w:r>
          </w:p>
          <w:p w14:paraId="46DBB03D" w14:textId="28023998" w:rsidR="00B67ECC" w:rsidRPr="00774C0E" w:rsidRDefault="00B67ECC" w:rsidP="009E03E1">
            <w:pPr>
              <w:pStyle w:val="Bezatstarpm"/>
              <w:numPr>
                <w:ilvl w:val="0"/>
                <w:numId w:val="27"/>
              </w:numPr>
              <w:spacing w:after="120"/>
              <w:ind w:left="462"/>
              <w:rPr>
                <w:rFonts w:asciiTheme="minorHAnsi" w:hAnsiTheme="minorHAnsi" w:cstheme="minorHAnsi"/>
                <w:sz w:val="20"/>
                <w:szCs w:val="20"/>
              </w:rPr>
            </w:pPr>
            <w:r w:rsidRPr="00774C0E">
              <w:rPr>
                <w:rFonts w:asciiTheme="minorHAnsi" w:hAnsiTheme="minorHAnsi" w:cstheme="minorHAnsi"/>
                <w:sz w:val="20"/>
                <w:szCs w:val="20"/>
              </w:rPr>
              <w:t>visu pasaules valstu karogus.</w:t>
            </w:r>
          </w:p>
        </w:tc>
      </w:tr>
      <w:tr w:rsidR="00B67ECC" w:rsidRPr="00CA3428" w14:paraId="78D118D7" w14:textId="77777777" w:rsidTr="00B67ECC">
        <w:tc>
          <w:tcPr>
            <w:tcW w:w="564" w:type="dxa"/>
          </w:tcPr>
          <w:p w14:paraId="72A9D3EF" w14:textId="2B0DB1E0" w:rsidR="00B67ECC" w:rsidRPr="00CA3428" w:rsidRDefault="00B67ECC" w:rsidP="009E03E1">
            <w:pPr>
              <w:ind w:right="-109"/>
              <w:jc w:val="center"/>
              <w:rPr>
                <w:rFonts w:cstheme="minorHAnsi"/>
                <w:iCs/>
                <w:sz w:val="20"/>
                <w:szCs w:val="20"/>
              </w:rPr>
            </w:pPr>
            <w:r w:rsidRPr="00CA3428">
              <w:rPr>
                <w:rFonts w:cstheme="minorHAnsi"/>
                <w:iCs/>
                <w:sz w:val="20"/>
                <w:szCs w:val="20"/>
              </w:rPr>
              <w:t>21.</w:t>
            </w:r>
          </w:p>
        </w:tc>
        <w:tc>
          <w:tcPr>
            <w:tcW w:w="8509" w:type="dxa"/>
          </w:tcPr>
          <w:p w14:paraId="78346D62" w14:textId="5C9753C5" w:rsidR="00B67ECC" w:rsidRPr="00774C0E" w:rsidRDefault="00B67ECC" w:rsidP="009E03E1">
            <w:pPr>
              <w:pStyle w:val="Bezatstarpm"/>
              <w:spacing w:after="120"/>
              <w:rPr>
                <w:rFonts w:asciiTheme="minorHAnsi" w:hAnsiTheme="minorHAnsi" w:cstheme="minorHAnsi"/>
                <w:sz w:val="20"/>
                <w:szCs w:val="20"/>
              </w:rPr>
            </w:pPr>
            <w:r w:rsidRPr="00774C0E">
              <w:rPr>
                <w:rFonts w:asciiTheme="minorHAnsi" w:hAnsiTheme="minorHAnsi" w:cstheme="minorHAnsi"/>
                <w:sz w:val="20"/>
                <w:szCs w:val="20"/>
              </w:rPr>
              <w:t>Jānodrošina aizsardzība pret automātisku programmu ļaunprātīgu izmantošanu.</w:t>
            </w:r>
          </w:p>
        </w:tc>
      </w:tr>
      <w:tr w:rsidR="00B67ECC" w:rsidRPr="00CA3428" w14:paraId="0D31931A" w14:textId="77777777" w:rsidTr="00B67ECC">
        <w:tc>
          <w:tcPr>
            <w:tcW w:w="564" w:type="dxa"/>
          </w:tcPr>
          <w:p w14:paraId="734E902D" w14:textId="79E396B2" w:rsidR="00B67ECC" w:rsidRPr="00CA3428" w:rsidRDefault="00B67ECC" w:rsidP="009E03E1">
            <w:pPr>
              <w:ind w:right="-109"/>
              <w:jc w:val="center"/>
              <w:rPr>
                <w:rFonts w:cstheme="minorHAnsi"/>
                <w:iCs/>
                <w:sz w:val="20"/>
                <w:szCs w:val="20"/>
              </w:rPr>
            </w:pPr>
            <w:r w:rsidRPr="00CA3428">
              <w:rPr>
                <w:rFonts w:cstheme="minorHAnsi"/>
                <w:iCs/>
                <w:sz w:val="20"/>
                <w:szCs w:val="20"/>
              </w:rPr>
              <w:t>22.</w:t>
            </w:r>
          </w:p>
        </w:tc>
        <w:tc>
          <w:tcPr>
            <w:tcW w:w="8509" w:type="dxa"/>
          </w:tcPr>
          <w:p w14:paraId="27FDFAEC" w14:textId="68A58B85" w:rsidR="00B67ECC" w:rsidRPr="00774C0E" w:rsidRDefault="00B67ECC" w:rsidP="009E03E1">
            <w:pPr>
              <w:pStyle w:val="Bezatstarpm"/>
              <w:spacing w:after="120"/>
              <w:rPr>
                <w:rFonts w:asciiTheme="minorHAnsi" w:hAnsiTheme="minorHAnsi" w:cstheme="minorHAnsi"/>
                <w:sz w:val="20"/>
                <w:szCs w:val="20"/>
              </w:rPr>
            </w:pPr>
            <w:r w:rsidRPr="00774C0E">
              <w:rPr>
                <w:rFonts w:asciiTheme="minorHAnsi" w:hAnsiTheme="minorHAnsi" w:cstheme="minorHAnsi"/>
                <w:sz w:val="20"/>
                <w:szCs w:val="20"/>
              </w:rPr>
              <w:t>Reģistrācijas (autentifikācijas) īsziņas izmaksas ir iekļautas kopējā līguma cenā.</w:t>
            </w:r>
          </w:p>
        </w:tc>
      </w:tr>
      <w:tr w:rsidR="00B67ECC" w:rsidRPr="00CA3428" w14:paraId="163858B6" w14:textId="77777777" w:rsidTr="00B67ECC">
        <w:tc>
          <w:tcPr>
            <w:tcW w:w="564" w:type="dxa"/>
          </w:tcPr>
          <w:p w14:paraId="178A7EF4" w14:textId="7F9ED831" w:rsidR="00B67ECC" w:rsidRPr="00CA3428" w:rsidRDefault="00B67ECC" w:rsidP="009E03E1">
            <w:pPr>
              <w:ind w:right="-109"/>
              <w:jc w:val="center"/>
              <w:rPr>
                <w:rFonts w:cstheme="minorHAnsi"/>
                <w:iCs/>
                <w:sz w:val="20"/>
                <w:szCs w:val="20"/>
              </w:rPr>
            </w:pPr>
            <w:r w:rsidRPr="00CA3428">
              <w:rPr>
                <w:rFonts w:cstheme="minorHAnsi"/>
                <w:iCs/>
                <w:sz w:val="20"/>
                <w:szCs w:val="20"/>
              </w:rPr>
              <w:t>23.</w:t>
            </w:r>
          </w:p>
        </w:tc>
        <w:tc>
          <w:tcPr>
            <w:tcW w:w="8509" w:type="dxa"/>
          </w:tcPr>
          <w:p w14:paraId="373523F8" w14:textId="31E658FD" w:rsidR="00B67ECC" w:rsidRPr="00774C0E" w:rsidRDefault="00B67ECC" w:rsidP="009E03E1">
            <w:pPr>
              <w:pStyle w:val="Bezatstarpm"/>
              <w:spacing w:after="120"/>
              <w:rPr>
                <w:rFonts w:asciiTheme="minorHAnsi" w:hAnsiTheme="minorHAnsi" w:cstheme="minorHAnsi"/>
                <w:sz w:val="20"/>
                <w:szCs w:val="20"/>
              </w:rPr>
            </w:pPr>
            <w:r w:rsidRPr="00774C0E">
              <w:rPr>
                <w:rFonts w:asciiTheme="minorHAnsi" w:hAnsiTheme="minorHAnsi" w:cstheme="minorHAnsi"/>
                <w:sz w:val="20"/>
                <w:szCs w:val="20"/>
              </w:rPr>
              <w:t>Nodrošināt iespēju iestatīt cik vienlaicīgi drīkst būt aktuālas rezervācijas vienam lietotājam, ar iespēju to mainīt reāllaikā (palielināt skaitu un ierobežot skaitu).</w:t>
            </w:r>
          </w:p>
        </w:tc>
      </w:tr>
      <w:tr w:rsidR="00CA3428" w:rsidRPr="00CA3428" w14:paraId="3EDA2188" w14:textId="77777777" w:rsidTr="00B67ECC">
        <w:tc>
          <w:tcPr>
            <w:tcW w:w="564" w:type="dxa"/>
          </w:tcPr>
          <w:p w14:paraId="553E1C90" w14:textId="09559366" w:rsidR="00CA3428" w:rsidRPr="00CA3428" w:rsidRDefault="00CA3428" w:rsidP="009E03E1">
            <w:pPr>
              <w:ind w:right="-109"/>
              <w:jc w:val="center"/>
              <w:rPr>
                <w:rFonts w:cstheme="minorHAnsi"/>
                <w:iCs/>
                <w:sz w:val="20"/>
                <w:szCs w:val="20"/>
              </w:rPr>
            </w:pPr>
            <w:r>
              <w:rPr>
                <w:rFonts w:cstheme="minorHAnsi"/>
                <w:iCs/>
                <w:sz w:val="20"/>
                <w:szCs w:val="20"/>
              </w:rPr>
              <w:t>24.</w:t>
            </w:r>
          </w:p>
        </w:tc>
        <w:tc>
          <w:tcPr>
            <w:tcW w:w="8509" w:type="dxa"/>
          </w:tcPr>
          <w:p w14:paraId="25680B49" w14:textId="49DAE1B4" w:rsidR="00CA3428" w:rsidRPr="00774C0E" w:rsidRDefault="00CA3428" w:rsidP="009E03E1">
            <w:pPr>
              <w:pStyle w:val="Bezatstarpm"/>
              <w:spacing w:after="240"/>
              <w:rPr>
                <w:rFonts w:asciiTheme="minorHAnsi" w:hAnsiTheme="minorHAnsi" w:cstheme="minorHAnsi"/>
                <w:sz w:val="20"/>
                <w:szCs w:val="20"/>
              </w:rPr>
            </w:pPr>
            <w:r w:rsidRPr="00774C0E">
              <w:rPr>
                <w:rFonts w:asciiTheme="minorHAnsi" w:hAnsiTheme="minorHAnsi" w:cstheme="minorHAnsi"/>
                <w:sz w:val="20"/>
                <w:szCs w:val="20"/>
              </w:rPr>
              <w:t>Sistēmai jānodrošina sistēmas lietotāju sinhronizācija ar Pasūtītāja Aktīvo direktoriju - SSO autentifikāciju (viens konts visām sistēmām)</w:t>
            </w:r>
          </w:p>
          <w:p w14:paraId="195EB1CE" w14:textId="5D8A34F1" w:rsidR="00CA3428" w:rsidRDefault="00CA3428" w:rsidP="00774C0E">
            <w:pPr>
              <w:pStyle w:val="Bezatstarpm"/>
              <w:rPr>
                <w:rFonts w:asciiTheme="minorHAnsi" w:hAnsiTheme="minorHAnsi" w:cstheme="minorHAnsi"/>
                <w:sz w:val="20"/>
                <w:szCs w:val="20"/>
              </w:rPr>
            </w:pPr>
            <w:r w:rsidRPr="00774C0E">
              <w:rPr>
                <w:rFonts w:asciiTheme="minorHAnsi" w:hAnsiTheme="minorHAnsi" w:cstheme="minorHAnsi"/>
                <w:sz w:val="20"/>
                <w:szCs w:val="20"/>
              </w:rPr>
              <w:t xml:space="preserve">Ja lietotāju tiesību piešķiršana sistēmā notiek sistēmas pusē, tad ir nepieciešami lauki, kuros obligāti jāievada tiesību piešķiršanas pamatojuma dokumenta numurs un dokumenta datums. </w:t>
            </w:r>
          </w:p>
          <w:p w14:paraId="0AA68CC4" w14:textId="77777777" w:rsidR="00774C0E" w:rsidRPr="00774C0E" w:rsidRDefault="00774C0E" w:rsidP="00774C0E">
            <w:pPr>
              <w:pStyle w:val="Bezatstarpm"/>
              <w:rPr>
                <w:rFonts w:asciiTheme="minorHAnsi" w:hAnsiTheme="minorHAnsi" w:cstheme="minorHAnsi"/>
                <w:sz w:val="20"/>
                <w:szCs w:val="20"/>
              </w:rPr>
            </w:pPr>
          </w:p>
          <w:p w14:paraId="4ADA96DB" w14:textId="6D119B18" w:rsidR="00CA3428" w:rsidRPr="00774C0E" w:rsidRDefault="00CA3428" w:rsidP="009E03E1">
            <w:pPr>
              <w:pStyle w:val="Bezatstarpm"/>
              <w:spacing w:after="240"/>
              <w:rPr>
                <w:rFonts w:asciiTheme="minorHAnsi" w:hAnsiTheme="minorHAnsi" w:cstheme="minorHAnsi"/>
                <w:sz w:val="20"/>
                <w:szCs w:val="20"/>
              </w:rPr>
            </w:pPr>
            <w:r w:rsidRPr="00774C0E">
              <w:rPr>
                <w:rFonts w:asciiTheme="minorHAnsi" w:hAnsiTheme="minorHAnsi" w:cstheme="minorHAnsi"/>
                <w:sz w:val="20"/>
                <w:szCs w:val="20"/>
              </w:rPr>
              <w:t>Izpildītājam jāveic atbilstoša sākotnējo lietotāju pievienošanas konfigurācija</w:t>
            </w:r>
          </w:p>
        </w:tc>
      </w:tr>
      <w:tr w:rsidR="00B67ECC" w:rsidRPr="00CA3428" w14:paraId="10DE3EA4" w14:textId="77777777" w:rsidTr="00B67ECC">
        <w:tc>
          <w:tcPr>
            <w:tcW w:w="564" w:type="dxa"/>
          </w:tcPr>
          <w:p w14:paraId="7E3C7906" w14:textId="4CF7ACB8" w:rsidR="00B67ECC" w:rsidRPr="00CA3428" w:rsidRDefault="00B67ECC" w:rsidP="009E03E1">
            <w:pPr>
              <w:ind w:right="-109"/>
              <w:jc w:val="center"/>
              <w:rPr>
                <w:rFonts w:cstheme="minorHAnsi"/>
                <w:iCs/>
                <w:sz w:val="20"/>
                <w:szCs w:val="20"/>
              </w:rPr>
            </w:pPr>
            <w:r w:rsidRPr="00CA3428">
              <w:rPr>
                <w:rFonts w:cstheme="minorHAnsi"/>
                <w:iCs/>
                <w:sz w:val="20"/>
                <w:szCs w:val="20"/>
              </w:rPr>
              <w:t>2</w:t>
            </w:r>
            <w:r w:rsidR="00CA3428">
              <w:rPr>
                <w:rFonts w:cstheme="minorHAnsi"/>
                <w:iCs/>
                <w:sz w:val="20"/>
                <w:szCs w:val="20"/>
              </w:rPr>
              <w:t>5</w:t>
            </w:r>
            <w:r w:rsidRPr="00CA3428">
              <w:rPr>
                <w:rFonts w:cstheme="minorHAnsi"/>
                <w:iCs/>
                <w:sz w:val="20"/>
                <w:szCs w:val="20"/>
              </w:rPr>
              <w:t>.</w:t>
            </w:r>
          </w:p>
        </w:tc>
        <w:tc>
          <w:tcPr>
            <w:tcW w:w="8509" w:type="dxa"/>
          </w:tcPr>
          <w:p w14:paraId="2AB7A808" w14:textId="62B60768" w:rsidR="00B67ECC" w:rsidRPr="00774C0E" w:rsidRDefault="00B67ECC" w:rsidP="009E03E1">
            <w:pPr>
              <w:pStyle w:val="Bezatstarpm"/>
              <w:spacing w:after="240"/>
              <w:rPr>
                <w:rFonts w:asciiTheme="minorHAnsi" w:hAnsiTheme="minorHAnsi" w:cstheme="minorHAnsi"/>
                <w:sz w:val="20"/>
                <w:szCs w:val="20"/>
              </w:rPr>
            </w:pPr>
            <w:r w:rsidRPr="00774C0E">
              <w:rPr>
                <w:rFonts w:asciiTheme="minorHAnsi" w:hAnsiTheme="minorHAnsi" w:cstheme="minorHAnsi"/>
                <w:sz w:val="20"/>
                <w:szCs w:val="20"/>
              </w:rPr>
              <w:t>Jānodrošina integrācija ar Pasūtītāja e-pastu (SMTP) serveri.</w:t>
            </w:r>
          </w:p>
          <w:p w14:paraId="3FE15F74" w14:textId="77777777" w:rsidR="00CA3428" w:rsidRPr="00774C0E" w:rsidRDefault="00CA3428" w:rsidP="00CA3428">
            <w:pPr>
              <w:pStyle w:val="Bezatstarpm"/>
              <w:rPr>
                <w:rFonts w:asciiTheme="minorHAnsi" w:hAnsiTheme="minorHAnsi" w:cstheme="minorHAnsi"/>
                <w:sz w:val="20"/>
                <w:szCs w:val="20"/>
              </w:rPr>
            </w:pPr>
            <w:r w:rsidRPr="00774C0E">
              <w:rPr>
                <w:rFonts w:asciiTheme="minorHAnsi" w:hAnsiTheme="minorHAnsi" w:cstheme="minorHAnsi"/>
                <w:sz w:val="20"/>
                <w:szCs w:val="20"/>
              </w:rPr>
              <w:t xml:space="preserve">Sistēmai ir jānodrošina iespēja izmantot 2 faktoru autentifikāciju ar pasūtītāja e-pasta serveri. Tostarp, ir jānodrošina Microsoft </w:t>
            </w:r>
            <w:proofErr w:type="spellStart"/>
            <w:r w:rsidRPr="00774C0E">
              <w:rPr>
                <w:rFonts w:asciiTheme="minorHAnsi" w:hAnsiTheme="minorHAnsi" w:cstheme="minorHAnsi"/>
                <w:sz w:val="20"/>
                <w:szCs w:val="20"/>
              </w:rPr>
              <w:t>Graph</w:t>
            </w:r>
            <w:proofErr w:type="spellEnd"/>
            <w:r w:rsidRPr="00774C0E">
              <w:rPr>
                <w:rFonts w:asciiTheme="minorHAnsi" w:hAnsiTheme="minorHAnsi" w:cstheme="minorHAnsi"/>
                <w:sz w:val="20"/>
                <w:szCs w:val="20"/>
              </w:rPr>
              <w:t xml:space="preserve"> API ar OAuth2 (</w:t>
            </w:r>
            <w:proofErr w:type="spellStart"/>
            <w:r w:rsidRPr="00774C0E">
              <w:rPr>
                <w:rFonts w:asciiTheme="minorHAnsi" w:hAnsiTheme="minorHAnsi" w:cstheme="minorHAnsi"/>
                <w:sz w:val="20"/>
                <w:szCs w:val="20"/>
              </w:rPr>
              <w:t>Modern</w:t>
            </w:r>
            <w:proofErr w:type="spellEnd"/>
            <w:r w:rsidRPr="00774C0E">
              <w:rPr>
                <w:rFonts w:asciiTheme="minorHAnsi" w:hAnsiTheme="minorHAnsi" w:cstheme="minorHAnsi"/>
                <w:sz w:val="20"/>
                <w:szCs w:val="20"/>
              </w:rPr>
              <w:t xml:space="preserve"> </w:t>
            </w:r>
            <w:proofErr w:type="spellStart"/>
            <w:r w:rsidRPr="00774C0E">
              <w:rPr>
                <w:rFonts w:asciiTheme="minorHAnsi" w:hAnsiTheme="minorHAnsi" w:cstheme="minorHAnsi"/>
                <w:sz w:val="20"/>
                <w:szCs w:val="20"/>
              </w:rPr>
              <w:t>Authentication</w:t>
            </w:r>
            <w:proofErr w:type="spellEnd"/>
            <w:r w:rsidRPr="00774C0E">
              <w:rPr>
                <w:rFonts w:asciiTheme="minorHAnsi" w:hAnsiTheme="minorHAnsi" w:cstheme="minorHAnsi"/>
                <w:sz w:val="20"/>
                <w:szCs w:val="20"/>
              </w:rPr>
              <w:t>) funkcija:</w:t>
            </w:r>
          </w:p>
          <w:p w14:paraId="4417B072" w14:textId="77777777" w:rsidR="00CA3428" w:rsidRPr="00774C0E" w:rsidRDefault="00CA3428" w:rsidP="00CA3428">
            <w:pPr>
              <w:pStyle w:val="Bezatstarpm"/>
              <w:rPr>
                <w:rFonts w:asciiTheme="minorHAnsi" w:hAnsiTheme="minorHAnsi" w:cstheme="minorHAnsi"/>
                <w:sz w:val="20"/>
                <w:szCs w:val="20"/>
              </w:rPr>
            </w:pPr>
            <w:r w:rsidRPr="00774C0E">
              <w:rPr>
                <w:rFonts w:asciiTheme="minorHAnsi" w:hAnsiTheme="minorHAnsi" w:cstheme="minorHAnsi"/>
                <w:sz w:val="20"/>
                <w:szCs w:val="20"/>
              </w:rPr>
              <w:t>Izpildītājam ir jāveic atbilstošā konfigurācija Pasūtītāja e-pasta serverī;</w:t>
            </w:r>
          </w:p>
          <w:p w14:paraId="5BD8CDF1" w14:textId="77777777" w:rsidR="00CA3428" w:rsidRPr="00774C0E" w:rsidRDefault="00CA3428" w:rsidP="00CA3428">
            <w:pPr>
              <w:pStyle w:val="Bezatstarpm"/>
              <w:rPr>
                <w:rFonts w:asciiTheme="minorHAnsi" w:hAnsiTheme="minorHAnsi" w:cstheme="minorHAnsi"/>
                <w:sz w:val="20"/>
                <w:szCs w:val="20"/>
              </w:rPr>
            </w:pPr>
            <w:r w:rsidRPr="00774C0E">
              <w:rPr>
                <w:rFonts w:asciiTheme="minorHAnsi" w:hAnsiTheme="minorHAnsi" w:cstheme="minorHAnsi"/>
                <w:sz w:val="20"/>
                <w:szCs w:val="20"/>
              </w:rPr>
              <w:t>Jāsagatavo un jāiesniedz pasūtītājam dokumentācija par veiktajām darbībām;</w:t>
            </w:r>
          </w:p>
          <w:p w14:paraId="6DDAFAE0" w14:textId="79C29482" w:rsidR="00CA3428" w:rsidRPr="00774C0E" w:rsidRDefault="00CA3428" w:rsidP="00CA3428">
            <w:pPr>
              <w:pStyle w:val="Bezatstarpm"/>
              <w:rPr>
                <w:rFonts w:asciiTheme="minorHAnsi" w:hAnsiTheme="minorHAnsi" w:cstheme="minorHAnsi"/>
                <w:sz w:val="20"/>
                <w:szCs w:val="20"/>
              </w:rPr>
            </w:pPr>
            <w:r w:rsidRPr="00774C0E">
              <w:rPr>
                <w:rFonts w:asciiTheme="minorHAnsi" w:hAnsiTheme="minorHAnsi" w:cstheme="minorHAnsi"/>
                <w:sz w:val="20"/>
                <w:szCs w:val="20"/>
              </w:rPr>
              <w:t>Sistēmā ir jābūt iespējai Pasūtītājam pašam ievadīt atbilstošos akreditācijas datus. Datiem ir jāuzglabājas tādā formātā, lai tie pēc ievades un apstiprināšanas nebūtu redzami un nebūtu iespējas tos nolasīt.</w:t>
            </w:r>
          </w:p>
          <w:p w14:paraId="71C69847" w14:textId="77777777" w:rsidR="00CA3428" w:rsidRPr="00774C0E" w:rsidRDefault="00CA3428" w:rsidP="00CA3428">
            <w:pPr>
              <w:pStyle w:val="Bezatstarpm"/>
              <w:rPr>
                <w:rFonts w:asciiTheme="minorHAnsi" w:hAnsiTheme="minorHAnsi" w:cstheme="minorHAnsi"/>
                <w:sz w:val="20"/>
                <w:szCs w:val="20"/>
              </w:rPr>
            </w:pPr>
          </w:p>
          <w:p w14:paraId="65763D71" w14:textId="28CCAB60" w:rsidR="00B67ECC" w:rsidRPr="00774C0E" w:rsidRDefault="00B67ECC" w:rsidP="009E03E1">
            <w:pPr>
              <w:pStyle w:val="Bezatstarpm"/>
              <w:rPr>
                <w:rFonts w:asciiTheme="minorHAnsi" w:hAnsiTheme="minorHAnsi" w:cstheme="minorHAnsi"/>
                <w:sz w:val="20"/>
                <w:szCs w:val="20"/>
              </w:rPr>
            </w:pPr>
            <w:r w:rsidRPr="00774C0E">
              <w:rPr>
                <w:rFonts w:asciiTheme="minorHAnsi" w:hAnsiTheme="minorHAnsi" w:cstheme="minorHAnsi"/>
                <w:sz w:val="20"/>
                <w:szCs w:val="20"/>
              </w:rPr>
              <w:t xml:space="preserve">Jānodrošina automātiskā </w:t>
            </w:r>
            <w:r w:rsidRPr="00774C0E">
              <w:rPr>
                <w:rFonts w:asciiTheme="minorHAnsi" w:hAnsiTheme="minorHAnsi" w:cstheme="minorHAnsi"/>
                <w:b/>
                <w:bCs/>
                <w:sz w:val="20"/>
                <w:szCs w:val="20"/>
              </w:rPr>
              <w:t>apstiprinājuma</w:t>
            </w:r>
            <w:r w:rsidRPr="00774C0E">
              <w:rPr>
                <w:rFonts w:asciiTheme="minorHAnsi" w:hAnsiTheme="minorHAnsi" w:cstheme="minorHAnsi"/>
                <w:sz w:val="20"/>
                <w:szCs w:val="20"/>
              </w:rPr>
              <w:t xml:space="preserve"> ziņojumu izsūtīšana (e-pastā):</w:t>
            </w:r>
          </w:p>
          <w:p w14:paraId="633239A8" w14:textId="22172F6C" w:rsidR="00B67ECC" w:rsidRPr="00774C0E" w:rsidRDefault="00B67ECC" w:rsidP="009E03E1">
            <w:pPr>
              <w:pStyle w:val="Bezatstarpm"/>
              <w:numPr>
                <w:ilvl w:val="0"/>
                <w:numId w:val="27"/>
              </w:numPr>
              <w:ind w:left="462"/>
              <w:rPr>
                <w:rFonts w:asciiTheme="minorHAnsi" w:hAnsiTheme="minorHAnsi" w:cstheme="minorHAnsi"/>
                <w:sz w:val="20"/>
                <w:szCs w:val="20"/>
              </w:rPr>
            </w:pPr>
            <w:r w:rsidRPr="00774C0E">
              <w:rPr>
                <w:rFonts w:asciiTheme="minorHAnsi" w:hAnsiTheme="minorHAnsi" w:cstheme="minorHAnsi"/>
                <w:sz w:val="20"/>
                <w:szCs w:val="20"/>
              </w:rPr>
              <w:t xml:space="preserve">apmeklējuma laika rezervācijas apstiprinājums. </w:t>
            </w:r>
          </w:p>
          <w:p w14:paraId="2EFADD96" w14:textId="77777777" w:rsidR="00B67ECC" w:rsidRPr="00774C0E" w:rsidRDefault="00B67ECC" w:rsidP="009E03E1">
            <w:pPr>
              <w:pStyle w:val="Bezatstarpm"/>
              <w:numPr>
                <w:ilvl w:val="1"/>
                <w:numId w:val="27"/>
              </w:numPr>
              <w:ind w:left="745" w:hanging="284"/>
              <w:rPr>
                <w:rFonts w:asciiTheme="minorHAnsi" w:hAnsiTheme="minorHAnsi" w:cstheme="minorHAnsi"/>
                <w:sz w:val="20"/>
                <w:szCs w:val="20"/>
              </w:rPr>
            </w:pPr>
            <w:r w:rsidRPr="00774C0E">
              <w:rPr>
                <w:rFonts w:asciiTheme="minorHAnsi" w:hAnsiTheme="minorHAnsi" w:cstheme="minorHAnsi"/>
                <w:sz w:val="20"/>
                <w:szCs w:val="20"/>
              </w:rPr>
              <w:t>Informācija par rezervēto pakalpojumu t.sk., iestāde, datums, laiks;</w:t>
            </w:r>
          </w:p>
          <w:p w14:paraId="399F315E" w14:textId="77777777" w:rsidR="00B67ECC" w:rsidRPr="00774C0E" w:rsidRDefault="00B67ECC" w:rsidP="009E03E1">
            <w:pPr>
              <w:pStyle w:val="Bezatstarpm"/>
              <w:numPr>
                <w:ilvl w:val="1"/>
                <w:numId w:val="27"/>
              </w:numPr>
              <w:ind w:left="745" w:hanging="284"/>
              <w:rPr>
                <w:rFonts w:asciiTheme="minorHAnsi" w:hAnsiTheme="minorHAnsi" w:cstheme="minorHAnsi"/>
                <w:sz w:val="20"/>
                <w:szCs w:val="20"/>
              </w:rPr>
            </w:pPr>
            <w:r w:rsidRPr="00774C0E">
              <w:rPr>
                <w:rFonts w:asciiTheme="minorHAnsi" w:hAnsiTheme="minorHAnsi" w:cstheme="minorHAnsi"/>
                <w:sz w:val="20"/>
                <w:szCs w:val="20"/>
              </w:rPr>
              <w:t>Integrēta atcelšanas funkcija ziņojumā;</w:t>
            </w:r>
          </w:p>
          <w:p w14:paraId="009E32D3" w14:textId="745F1D3D" w:rsidR="00B67ECC" w:rsidRPr="00774C0E" w:rsidRDefault="00B67ECC" w:rsidP="009E03E1">
            <w:pPr>
              <w:pStyle w:val="Bezatstarpm"/>
              <w:numPr>
                <w:ilvl w:val="1"/>
                <w:numId w:val="27"/>
              </w:numPr>
              <w:spacing w:after="120"/>
              <w:ind w:left="745" w:hanging="284"/>
              <w:rPr>
                <w:rFonts w:asciiTheme="minorHAnsi" w:hAnsiTheme="minorHAnsi" w:cstheme="minorHAnsi"/>
                <w:sz w:val="20"/>
                <w:szCs w:val="20"/>
              </w:rPr>
            </w:pPr>
            <w:r w:rsidRPr="00774C0E">
              <w:rPr>
                <w:rFonts w:asciiTheme="minorHAnsi" w:hAnsiTheme="minorHAnsi" w:cstheme="minorHAnsi"/>
                <w:sz w:val="20"/>
                <w:szCs w:val="20"/>
              </w:rPr>
              <w:t>Cita papildus informācija.</w:t>
            </w:r>
          </w:p>
          <w:p w14:paraId="10EADE89" w14:textId="7A0000D2" w:rsidR="00B67ECC" w:rsidRPr="00774C0E" w:rsidRDefault="00B67ECC" w:rsidP="009E03E1">
            <w:pPr>
              <w:pStyle w:val="Bezatstarpm"/>
              <w:rPr>
                <w:rFonts w:asciiTheme="minorHAnsi" w:hAnsiTheme="minorHAnsi" w:cstheme="minorHAnsi"/>
                <w:sz w:val="20"/>
                <w:szCs w:val="20"/>
              </w:rPr>
            </w:pPr>
            <w:r w:rsidRPr="00774C0E">
              <w:rPr>
                <w:rFonts w:asciiTheme="minorHAnsi" w:hAnsiTheme="minorHAnsi" w:cstheme="minorHAnsi"/>
                <w:sz w:val="20"/>
                <w:szCs w:val="20"/>
              </w:rPr>
              <w:t>E-pasta pielāgošana Pasūtītāja dizaina vadlīnijām:</w:t>
            </w:r>
          </w:p>
          <w:p w14:paraId="54F9157C" w14:textId="1D8CFCCA" w:rsidR="00B67ECC" w:rsidRPr="00774C0E" w:rsidRDefault="00B67ECC" w:rsidP="009E03E1">
            <w:pPr>
              <w:pStyle w:val="Bezatstarpm"/>
              <w:numPr>
                <w:ilvl w:val="0"/>
                <w:numId w:val="27"/>
              </w:numPr>
              <w:ind w:left="467"/>
              <w:rPr>
                <w:rFonts w:asciiTheme="minorHAnsi" w:hAnsiTheme="minorHAnsi" w:cstheme="minorHAnsi"/>
                <w:sz w:val="20"/>
                <w:szCs w:val="20"/>
              </w:rPr>
            </w:pPr>
            <w:r w:rsidRPr="00774C0E">
              <w:rPr>
                <w:rFonts w:asciiTheme="minorHAnsi" w:hAnsiTheme="minorHAnsi" w:cstheme="minorHAnsi"/>
                <w:sz w:val="20"/>
                <w:szCs w:val="20"/>
              </w:rPr>
              <w:t>iespēja izveidot jaunu dizainu (</w:t>
            </w:r>
            <w:proofErr w:type="spellStart"/>
            <w:r w:rsidRPr="00774C0E">
              <w:rPr>
                <w:rFonts w:asciiTheme="minorHAnsi" w:hAnsiTheme="minorHAnsi" w:cstheme="minorHAnsi"/>
                <w:sz w:val="20"/>
                <w:szCs w:val="20"/>
              </w:rPr>
              <w:t>layout</w:t>
            </w:r>
            <w:proofErr w:type="spellEnd"/>
            <w:r w:rsidRPr="00774C0E">
              <w:rPr>
                <w:rFonts w:asciiTheme="minorHAnsi" w:hAnsiTheme="minorHAnsi" w:cstheme="minorHAnsi"/>
                <w:sz w:val="20"/>
                <w:szCs w:val="20"/>
              </w:rPr>
              <w:t>);</w:t>
            </w:r>
          </w:p>
          <w:p w14:paraId="24B03B62" w14:textId="291854EE" w:rsidR="00B67ECC" w:rsidRPr="00774C0E" w:rsidRDefault="00B67ECC" w:rsidP="009E03E1">
            <w:pPr>
              <w:pStyle w:val="Bezatstarpm"/>
              <w:numPr>
                <w:ilvl w:val="0"/>
                <w:numId w:val="27"/>
              </w:numPr>
              <w:ind w:left="467"/>
              <w:rPr>
                <w:rFonts w:asciiTheme="minorHAnsi" w:hAnsiTheme="minorHAnsi" w:cstheme="minorHAnsi"/>
                <w:sz w:val="20"/>
                <w:szCs w:val="20"/>
              </w:rPr>
            </w:pPr>
            <w:r w:rsidRPr="00774C0E">
              <w:rPr>
                <w:rFonts w:asciiTheme="minorHAnsi" w:hAnsiTheme="minorHAnsi" w:cstheme="minorHAnsi"/>
                <w:sz w:val="20"/>
                <w:szCs w:val="20"/>
              </w:rPr>
              <w:t xml:space="preserve">ietver </w:t>
            </w:r>
            <w:proofErr w:type="spellStart"/>
            <w:r w:rsidRPr="00774C0E">
              <w:rPr>
                <w:rFonts w:asciiTheme="minorHAnsi" w:hAnsiTheme="minorHAnsi" w:cstheme="minorHAnsi"/>
                <w:sz w:val="20"/>
                <w:szCs w:val="20"/>
              </w:rPr>
              <w:t>Branding</w:t>
            </w:r>
            <w:proofErr w:type="spellEnd"/>
            <w:r w:rsidRPr="00774C0E">
              <w:rPr>
                <w:rFonts w:asciiTheme="minorHAnsi" w:hAnsiTheme="minorHAnsi" w:cstheme="minorHAnsi"/>
                <w:sz w:val="20"/>
                <w:szCs w:val="20"/>
              </w:rPr>
              <w:t xml:space="preserve"> pielāgošanas iespējas izmantojot logo un krāsu konfigurāciju.</w:t>
            </w:r>
          </w:p>
          <w:p w14:paraId="77E669CA" w14:textId="75AC3F8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Nodrošināt iespēju Pasūtītājam definēt:</w:t>
            </w:r>
          </w:p>
          <w:p w14:paraId="5D757107" w14:textId="269AF755" w:rsidR="00B67ECC" w:rsidRPr="00774C0E" w:rsidRDefault="00B67ECC" w:rsidP="009E03E1">
            <w:pPr>
              <w:pStyle w:val="Bezatstarpm"/>
              <w:numPr>
                <w:ilvl w:val="0"/>
                <w:numId w:val="27"/>
              </w:numPr>
              <w:ind w:left="467"/>
              <w:rPr>
                <w:rFonts w:asciiTheme="minorHAnsi" w:hAnsiTheme="minorHAnsi" w:cstheme="minorHAnsi"/>
                <w:sz w:val="20"/>
                <w:szCs w:val="20"/>
              </w:rPr>
            </w:pPr>
            <w:r w:rsidRPr="00774C0E">
              <w:rPr>
                <w:rFonts w:asciiTheme="minorHAnsi" w:hAnsiTheme="minorHAnsi" w:cstheme="minorHAnsi"/>
                <w:sz w:val="20"/>
                <w:szCs w:val="20"/>
              </w:rPr>
              <w:t>informāciju (ziņas saturu).</w:t>
            </w:r>
          </w:p>
          <w:p w14:paraId="5048DBDC" w14:textId="370D1F23" w:rsidR="00B67ECC" w:rsidRPr="00774C0E" w:rsidRDefault="00B67ECC" w:rsidP="009E03E1">
            <w:pPr>
              <w:pStyle w:val="Bezatstarpm"/>
              <w:spacing w:before="120" w:after="120"/>
              <w:rPr>
                <w:rFonts w:asciiTheme="minorHAnsi" w:hAnsiTheme="minorHAnsi" w:cstheme="minorHAnsi"/>
                <w:sz w:val="20"/>
                <w:szCs w:val="20"/>
              </w:rPr>
            </w:pPr>
            <w:r w:rsidRPr="00774C0E">
              <w:rPr>
                <w:rFonts w:asciiTheme="minorHAnsi" w:hAnsiTheme="minorHAnsi" w:cstheme="minorHAnsi"/>
                <w:sz w:val="20"/>
                <w:szCs w:val="20"/>
              </w:rPr>
              <w:lastRenderedPageBreak/>
              <w:t>Jānodrošina funkcionalitāte, kas dod iespēju lietotājam pievienot (kalendāra) atgādinājumus par sevis veiktajiem vizīšu pierakstiem.</w:t>
            </w:r>
          </w:p>
          <w:p w14:paraId="793C3C4B" w14:textId="522F127F" w:rsidR="00B67ECC" w:rsidRPr="00774C0E" w:rsidRDefault="00B67ECC" w:rsidP="009E03E1">
            <w:pPr>
              <w:pStyle w:val="Bezatstarpm"/>
              <w:spacing w:after="240"/>
              <w:rPr>
                <w:rFonts w:asciiTheme="minorHAnsi" w:hAnsiTheme="minorHAnsi" w:cstheme="minorHAnsi"/>
                <w:sz w:val="20"/>
                <w:szCs w:val="20"/>
              </w:rPr>
            </w:pPr>
            <w:r w:rsidRPr="00774C0E">
              <w:rPr>
                <w:rFonts w:asciiTheme="minorHAnsi" w:hAnsiTheme="minorHAnsi" w:cstheme="minorHAnsi"/>
                <w:sz w:val="20"/>
                <w:szCs w:val="20"/>
              </w:rPr>
              <w:t xml:space="preserve">Atgādinājumus nepieciešams veidot </w:t>
            </w:r>
            <w:proofErr w:type="spellStart"/>
            <w:r w:rsidRPr="00774C0E">
              <w:rPr>
                <w:rFonts w:asciiTheme="minorHAnsi" w:hAnsiTheme="minorHAnsi" w:cstheme="minorHAnsi"/>
                <w:sz w:val="20"/>
                <w:szCs w:val="20"/>
              </w:rPr>
              <w:t>iCalendar</w:t>
            </w:r>
            <w:proofErr w:type="spellEnd"/>
            <w:r w:rsidRPr="00774C0E">
              <w:rPr>
                <w:rFonts w:asciiTheme="minorHAnsi" w:hAnsiTheme="minorHAnsi" w:cstheme="minorHAnsi"/>
                <w:sz w:val="20"/>
                <w:szCs w:val="20"/>
              </w:rPr>
              <w:t xml:space="preserve"> formātā.</w:t>
            </w:r>
          </w:p>
          <w:p w14:paraId="16E2069B" w14:textId="77777777" w:rsidR="00B67ECC" w:rsidRPr="00774C0E" w:rsidRDefault="00B67ECC" w:rsidP="009E03E1">
            <w:pPr>
              <w:pStyle w:val="Bezatstarpm"/>
              <w:spacing w:before="240"/>
              <w:rPr>
                <w:rFonts w:asciiTheme="minorHAnsi" w:hAnsiTheme="minorHAnsi" w:cstheme="minorHAnsi"/>
                <w:sz w:val="20"/>
                <w:szCs w:val="20"/>
              </w:rPr>
            </w:pPr>
            <w:r w:rsidRPr="00774C0E">
              <w:rPr>
                <w:rFonts w:asciiTheme="minorHAnsi" w:hAnsiTheme="minorHAnsi" w:cstheme="minorHAnsi"/>
                <w:sz w:val="20"/>
                <w:szCs w:val="20"/>
              </w:rPr>
              <w:t xml:space="preserve">Jānodrošina automātiskā </w:t>
            </w:r>
            <w:r w:rsidRPr="00774C0E">
              <w:rPr>
                <w:rFonts w:asciiTheme="minorHAnsi" w:hAnsiTheme="minorHAnsi" w:cstheme="minorHAnsi"/>
                <w:b/>
                <w:bCs/>
                <w:sz w:val="20"/>
                <w:szCs w:val="20"/>
              </w:rPr>
              <w:t xml:space="preserve">atgādinājumu </w:t>
            </w:r>
            <w:r w:rsidRPr="00774C0E">
              <w:rPr>
                <w:rFonts w:asciiTheme="minorHAnsi" w:hAnsiTheme="minorHAnsi" w:cstheme="minorHAnsi"/>
                <w:sz w:val="20"/>
                <w:szCs w:val="20"/>
              </w:rPr>
              <w:t>ziņojumu izsūtīšana (e-pastā):</w:t>
            </w:r>
          </w:p>
          <w:p w14:paraId="192C17AC" w14:textId="4C96E1FE" w:rsidR="00B67ECC" w:rsidRPr="00774C0E" w:rsidRDefault="00B67ECC" w:rsidP="009E03E1">
            <w:pPr>
              <w:pStyle w:val="Bezatstarpm"/>
              <w:numPr>
                <w:ilvl w:val="0"/>
                <w:numId w:val="27"/>
              </w:numPr>
              <w:ind w:left="462"/>
              <w:rPr>
                <w:rFonts w:asciiTheme="minorHAnsi" w:hAnsiTheme="minorHAnsi" w:cstheme="minorHAnsi"/>
                <w:sz w:val="20"/>
                <w:szCs w:val="20"/>
              </w:rPr>
            </w:pPr>
            <w:r w:rsidRPr="00774C0E">
              <w:rPr>
                <w:rFonts w:asciiTheme="minorHAnsi" w:hAnsiTheme="minorHAnsi" w:cstheme="minorHAnsi"/>
                <w:sz w:val="20"/>
                <w:szCs w:val="20"/>
              </w:rPr>
              <w:t>apmeklējuma laika rezervācijas atgādinājums par apmeklējuma tuvošanos;</w:t>
            </w:r>
          </w:p>
          <w:p w14:paraId="52C4059E" w14:textId="77777777" w:rsidR="00B67ECC" w:rsidRPr="00774C0E" w:rsidRDefault="00B67ECC" w:rsidP="009E03E1">
            <w:pPr>
              <w:pStyle w:val="Bezatstarpm"/>
              <w:numPr>
                <w:ilvl w:val="1"/>
                <w:numId w:val="27"/>
              </w:numPr>
              <w:ind w:left="745" w:hanging="283"/>
              <w:rPr>
                <w:rFonts w:asciiTheme="minorHAnsi" w:hAnsiTheme="minorHAnsi" w:cstheme="minorHAnsi"/>
                <w:sz w:val="20"/>
                <w:szCs w:val="20"/>
              </w:rPr>
            </w:pPr>
            <w:r w:rsidRPr="00774C0E">
              <w:rPr>
                <w:rFonts w:asciiTheme="minorHAnsi" w:hAnsiTheme="minorHAnsi" w:cstheme="minorHAnsi"/>
                <w:sz w:val="20"/>
                <w:szCs w:val="20"/>
              </w:rPr>
              <w:t>Informācija par rezervēto pakalpojumu t.sk., iestāde, datums, laiks;</w:t>
            </w:r>
          </w:p>
          <w:p w14:paraId="4CAA1570" w14:textId="77777777" w:rsidR="00B67ECC" w:rsidRPr="00774C0E" w:rsidRDefault="00B67ECC" w:rsidP="009E03E1">
            <w:pPr>
              <w:pStyle w:val="Bezatstarpm"/>
              <w:numPr>
                <w:ilvl w:val="1"/>
                <w:numId w:val="27"/>
              </w:numPr>
              <w:ind w:left="745" w:hanging="283"/>
              <w:rPr>
                <w:rFonts w:asciiTheme="minorHAnsi" w:hAnsiTheme="minorHAnsi" w:cstheme="minorHAnsi"/>
                <w:sz w:val="20"/>
                <w:szCs w:val="20"/>
              </w:rPr>
            </w:pPr>
            <w:r w:rsidRPr="00774C0E">
              <w:rPr>
                <w:rFonts w:asciiTheme="minorHAnsi" w:hAnsiTheme="minorHAnsi" w:cstheme="minorHAnsi"/>
                <w:sz w:val="20"/>
                <w:szCs w:val="20"/>
              </w:rPr>
              <w:t>Integrēta atcelšanas funkcija ziņojumā;</w:t>
            </w:r>
          </w:p>
          <w:p w14:paraId="624E3885" w14:textId="6C8F7487" w:rsidR="00B67ECC" w:rsidRPr="00774C0E" w:rsidRDefault="00B67ECC" w:rsidP="009E03E1">
            <w:pPr>
              <w:pStyle w:val="Bezatstarpm"/>
              <w:numPr>
                <w:ilvl w:val="1"/>
                <w:numId w:val="27"/>
              </w:numPr>
              <w:ind w:left="745" w:hanging="283"/>
              <w:rPr>
                <w:rFonts w:asciiTheme="minorHAnsi" w:hAnsiTheme="minorHAnsi" w:cstheme="minorHAnsi"/>
                <w:sz w:val="20"/>
                <w:szCs w:val="20"/>
              </w:rPr>
            </w:pPr>
            <w:r w:rsidRPr="00774C0E">
              <w:rPr>
                <w:rFonts w:asciiTheme="minorHAnsi" w:hAnsiTheme="minorHAnsi" w:cstheme="minorHAnsi"/>
                <w:sz w:val="20"/>
                <w:szCs w:val="20"/>
              </w:rPr>
              <w:t>Cita papildus informācija.</w:t>
            </w:r>
          </w:p>
          <w:p w14:paraId="76051CE1" w14:textId="7777777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Nodrošināt iespēju Pasūtītājam definēt:</w:t>
            </w:r>
          </w:p>
          <w:p w14:paraId="45070D43" w14:textId="41D6FCD8" w:rsidR="00B67ECC" w:rsidRPr="00774C0E" w:rsidRDefault="00B67ECC" w:rsidP="009E03E1">
            <w:pPr>
              <w:pStyle w:val="Bezatstarpm"/>
              <w:numPr>
                <w:ilvl w:val="0"/>
                <w:numId w:val="27"/>
              </w:numPr>
              <w:ind w:left="462" w:hanging="284"/>
              <w:rPr>
                <w:rFonts w:asciiTheme="minorHAnsi" w:hAnsiTheme="minorHAnsi" w:cstheme="minorHAnsi"/>
                <w:sz w:val="20"/>
                <w:szCs w:val="20"/>
              </w:rPr>
            </w:pPr>
            <w:r w:rsidRPr="00774C0E">
              <w:rPr>
                <w:rFonts w:asciiTheme="minorHAnsi" w:hAnsiTheme="minorHAnsi" w:cstheme="minorHAnsi"/>
                <w:sz w:val="20"/>
                <w:szCs w:val="20"/>
              </w:rPr>
              <w:t>atgādinājumu ziņojumu izsūtīšanas (e-pastā) laikus;</w:t>
            </w:r>
          </w:p>
          <w:p w14:paraId="3BF18201" w14:textId="1CCAF21A" w:rsidR="00B67ECC" w:rsidRPr="00774C0E" w:rsidRDefault="00B67ECC" w:rsidP="009E03E1">
            <w:pPr>
              <w:pStyle w:val="Bezatstarpm"/>
              <w:numPr>
                <w:ilvl w:val="0"/>
                <w:numId w:val="27"/>
              </w:numPr>
              <w:ind w:left="462" w:hanging="284"/>
              <w:rPr>
                <w:rFonts w:asciiTheme="minorHAnsi" w:hAnsiTheme="minorHAnsi" w:cstheme="minorHAnsi"/>
                <w:sz w:val="20"/>
                <w:szCs w:val="20"/>
              </w:rPr>
            </w:pPr>
            <w:r w:rsidRPr="00774C0E">
              <w:rPr>
                <w:rFonts w:asciiTheme="minorHAnsi" w:hAnsiTheme="minorHAnsi" w:cstheme="minorHAnsi"/>
                <w:sz w:val="20"/>
                <w:szCs w:val="20"/>
              </w:rPr>
              <w:t>informāciju (ziņas saturu).</w:t>
            </w:r>
          </w:p>
          <w:p w14:paraId="3B152BAB" w14:textId="7777777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Jānodrošina funkcionalitāte, ar kuru iespējams noteikt atgādinājumu izsūtīšanas laikus un citus parametrus:</w:t>
            </w:r>
          </w:p>
          <w:p w14:paraId="1E087889" w14:textId="3191BB7A"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cik pēc skaita atgādinājumi tiek sūtīti par vienu vizīti (nav noteikti ierobežojumi);</w:t>
            </w:r>
          </w:p>
          <w:p w14:paraId="5E1393DA" w14:textId="1B7348DF"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kad tiek izsūtīti pirms vizītes;</w:t>
            </w:r>
          </w:p>
          <w:p w14:paraId="7C173747" w14:textId="3741C117"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kādā periodā vai intervālā tiek izsūtīti pirms vizītes.</w:t>
            </w:r>
          </w:p>
          <w:p w14:paraId="1EE0098E" w14:textId="7777777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E-pasta pielāgošana Pasūtītāja dizaina vadlīnijām:</w:t>
            </w:r>
          </w:p>
          <w:p w14:paraId="70ACBB6C" w14:textId="0CCB3626"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iespēja izveidot jaunu dizainu (</w:t>
            </w:r>
            <w:proofErr w:type="spellStart"/>
            <w:r w:rsidRPr="00774C0E">
              <w:rPr>
                <w:rFonts w:asciiTheme="minorHAnsi" w:hAnsiTheme="minorHAnsi" w:cstheme="minorHAnsi"/>
                <w:sz w:val="20"/>
                <w:szCs w:val="20"/>
              </w:rPr>
              <w:t>layout</w:t>
            </w:r>
            <w:proofErr w:type="spellEnd"/>
            <w:r w:rsidRPr="00774C0E">
              <w:rPr>
                <w:rFonts w:asciiTheme="minorHAnsi" w:hAnsiTheme="minorHAnsi" w:cstheme="minorHAnsi"/>
                <w:sz w:val="20"/>
                <w:szCs w:val="20"/>
              </w:rPr>
              <w:t>);</w:t>
            </w:r>
          </w:p>
          <w:p w14:paraId="147A6A8E" w14:textId="48728F77"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 xml:space="preserve">ietver </w:t>
            </w:r>
            <w:proofErr w:type="spellStart"/>
            <w:r w:rsidRPr="00774C0E">
              <w:rPr>
                <w:rFonts w:asciiTheme="minorHAnsi" w:hAnsiTheme="minorHAnsi" w:cstheme="minorHAnsi"/>
                <w:sz w:val="20"/>
                <w:szCs w:val="20"/>
              </w:rPr>
              <w:t>Branding</w:t>
            </w:r>
            <w:proofErr w:type="spellEnd"/>
            <w:r w:rsidRPr="00774C0E">
              <w:rPr>
                <w:rFonts w:asciiTheme="minorHAnsi" w:hAnsiTheme="minorHAnsi" w:cstheme="minorHAnsi"/>
                <w:sz w:val="20"/>
                <w:szCs w:val="20"/>
              </w:rPr>
              <w:t xml:space="preserve"> pielāgošanas iespējas izmantojot logo un krāsu konfigurāciju.</w:t>
            </w:r>
          </w:p>
          <w:p w14:paraId="37568335" w14:textId="2880CC0D" w:rsidR="00B67ECC" w:rsidRPr="00774C0E" w:rsidRDefault="00B67ECC" w:rsidP="009E03E1">
            <w:pPr>
              <w:pStyle w:val="Bezatstarpm"/>
              <w:spacing w:before="240"/>
              <w:rPr>
                <w:rFonts w:asciiTheme="minorHAnsi" w:hAnsiTheme="minorHAnsi" w:cstheme="minorHAnsi"/>
                <w:sz w:val="20"/>
                <w:szCs w:val="20"/>
              </w:rPr>
            </w:pPr>
            <w:r w:rsidRPr="00774C0E">
              <w:rPr>
                <w:rFonts w:asciiTheme="minorHAnsi" w:hAnsiTheme="minorHAnsi" w:cstheme="minorHAnsi"/>
                <w:sz w:val="20"/>
                <w:szCs w:val="20"/>
              </w:rPr>
              <w:t xml:space="preserve">Jānodrošina automātiskā rezervācijas </w:t>
            </w:r>
            <w:r w:rsidRPr="00774C0E">
              <w:rPr>
                <w:rFonts w:asciiTheme="minorHAnsi" w:hAnsiTheme="minorHAnsi" w:cstheme="minorHAnsi"/>
                <w:b/>
                <w:bCs/>
                <w:sz w:val="20"/>
                <w:szCs w:val="20"/>
              </w:rPr>
              <w:t xml:space="preserve">atcelšanas </w:t>
            </w:r>
            <w:r w:rsidRPr="00774C0E">
              <w:rPr>
                <w:rFonts w:asciiTheme="minorHAnsi" w:hAnsiTheme="minorHAnsi" w:cstheme="minorHAnsi"/>
                <w:sz w:val="20"/>
                <w:szCs w:val="20"/>
              </w:rPr>
              <w:t>ziņojumu izsūtīšana (e-pastā)</w:t>
            </w:r>
          </w:p>
          <w:p w14:paraId="487BEE32" w14:textId="70C12B51"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Apmeklējuma laika rezervācijas atcelšanas apstiprinājums:</w:t>
            </w:r>
          </w:p>
          <w:p w14:paraId="5DE6EB25" w14:textId="37EFAF91" w:rsidR="00B67ECC" w:rsidRPr="00774C0E" w:rsidRDefault="00B67ECC" w:rsidP="009E03E1">
            <w:pPr>
              <w:pStyle w:val="Bezatstarpm"/>
              <w:numPr>
                <w:ilvl w:val="1"/>
                <w:numId w:val="30"/>
              </w:numPr>
              <w:ind w:left="745" w:hanging="283"/>
              <w:rPr>
                <w:rFonts w:asciiTheme="minorHAnsi" w:hAnsiTheme="minorHAnsi" w:cstheme="minorHAnsi"/>
                <w:sz w:val="20"/>
                <w:szCs w:val="20"/>
              </w:rPr>
            </w:pPr>
            <w:r w:rsidRPr="00774C0E">
              <w:rPr>
                <w:rFonts w:asciiTheme="minorHAnsi" w:hAnsiTheme="minorHAnsi" w:cstheme="minorHAnsi"/>
                <w:sz w:val="20"/>
                <w:szCs w:val="20"/>
              </w:rPr>
              <w:t>informācija par atcelto pakalpojumu t.sk., iestāde, datums, laiks.</w:t>
            </w:r>
          </w:p>
          <w:p w14:paraId="1FE7B05A" w14:textId="7777777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Nodrošināt iespēju Pasūtītājam definēt:</w:t>
            </w:r>
          </w:p>
          <w:p w14:paraId="44757CC8" w14:textId="7E7A30DA" w:rsidR="00B67ECC" w:rsidRPr="00774C0E" w:rsidRDefault="00B67ECC" w:rsidP="009E03E1">
            <w:pPr>
              <w:pStyle w:val="Bezatstarpm"/>
              <w:numPr>
                <w:ilvl w:val="0"/>
                <w:numId w:val="27"/>
              </w:numPr>
              <w:ind w:left="462"/>
              <w:rPr>
                <w:rFonts w:asciiTheme="minorHAnsi" w:hAnsiTheme="minorHAnsi" w:cstheme="minorHAnsi"/>
                <w:sz w:val="20"/>
                <w:szCs w:val="20"/>
              </w:rPr>
            </w:pPr>
            <w:r w:rsidRPr="00774C0E">
              <w:rPr>
                <w:rFonts w:asciiTheme="minorHAnsi" w:hAnsiTheme="minorHAnsi" w:cstheme="minorHAnsi"/>
                <w:sz w:val="20"/>
                <w:szCs w:val="20"/>
              </w:rPr>
              <w:t>informāciju (ziņas saturu).</w:t>
            </w:r>
          </w:p>
          <w:p w14:paraId="48B4A80D" w14:textId="77777777" w:rsidR="00B67ECC" w:rsidRPr="00774C0E" w:rsidRDefault="00B67ECC" w:rsidP="009E03E1">
            <w:pPr>
              <w:pStyle w:val="Bezatstarpm"/>
              <w:spacing w:before="120"/>
              <w:rPr>
                <w:rFonts w:asciiTheme="minorHAnsi" w:hAnsiTheme="minorHAnsi" w:cstheme="minorHAnsi"/>
                <w:sz w:val="20"/>
                <w:szCs w:val="20"/>
              </w:rPr>
            </w:pPr>
            <w:r w:rsidRPr="00774C0E">
              <w:rPr>
                <w:rFonts w:asciiTheme="minorHAnsi" w:hAnsiTheme="minorHAnsi" w:cstheme="minorHAnsi"/>
                <w:sz w:val="20"/>
                <w:szCs w:val="20"/>
              </w:rPr>
              <w:t>E-pasta pielāgošana Pasūtītāja dizaina vadlīnijām:</w:t>
            </w:r>
          </w:p>
          <w:p w14:paraId="559FCF64" w14:textId="129ACAA7" w:rsidR="00B67ECC" w:rsidRPr="00774C0E" w:rsidRDefault="00B67ECC" w:rsidP="009E03E1">
            <w:pPr>
              <w:pStyle w:val="Bezatstarpm"/>
              <w:numPr>
                <w:ilvl w:val="0"/>
                <w:numId w:val="30"/>
              </w:numPr>
              <w:ind w:left="462"/>
              <w:rPr>
                <w:rFonts w:asciiTheme="minorHAnsi" w:hAnsiTheme="minorHAnsi" w:cstheme="minorHAnsi"/>
                <w:sz w:val="20"/>
                <w:szCs w:val="20"/>
              </w:rPr>
            </w:pPr>
            <w:r w:rsidRPr="00774C0E">
              <w:rPr>
                <w:rFonts w:asciiTheme="minorHAnsi" w:hAnsiTheme="minorHAnsi" w:cstheme="minorHAnsi"/>
                <w:sz w:val="20"/>
                <w:szCs w:val="20"/>
              </w:rPr>
              <w:t>iespēja izveidot jaunu dizainu (</w:t>
            </w:r>
            <w:proofErr w:type="spellStart"/>
            <w:r w:rsidRPr="00774C0E">
              <w:rPr>
                <w:rFonts w:asciiTheme="minorHAnsi" w:hAnsiTheme="minorHAnsi" w:cstheme="minorHAnsi"/>
                <w:sz w:val="20"/>
                <w:szCs w:val="20"/>
              </w:rPr>
              <w:t>layout</w:t>
            </w:r>
            <w:proofErr w:type="spellEnd"/>
            <w:r w:rsidRPr="00774C0E">
              <w:rPr>
                <w:rFonts w:asciiTheme="minorHAnsi" w:hAnsiTheme="minorHAnsi" w:cstheme="minorHAnsi"/>
                <w:sz w:val="20"/>
                <w:szCs w:val="20"/>
              </w:rPr>
              <w:t>);</w:t>
            </w:r>
          </w:p>
          <w:p w14:paraId="70FBD5FC" w14:textId="2CAB4AFB" w:rsidR="00B67ECC" w:rsidRPr="00774C0E" w:rsidRDefault="00B67ECC" w:rsidP="009E03E1">
            <w:pPr>
              <w:pStyle w:val="Bezatstarpm"/>
              <w:numPr>
                <w:ilvl w:val="0"/>
                <w:numId w:val="30"/>
              </w:numPr>
              <w:spacing w:after="120"/>
              <w:ind w:left="462"/>
              <w:rPr>
                <w:rFonts w:asciiTheme="minorHAnsi" w:hAnsiTheme="minorHAnsi" w:cstheme="minorHAnsi"/>
                <w:sz w:val="20"/>
                <w:szCs w:val="20"/>
              </w:rPr>
            </w:pPr>
            <w:r w:rsidRPr="00774C0E">
              <w:rPr>
                <w:rFonts w:asciiTheme="minorHAnsi" w:hAnsiTheme="minorHAnsi" w:cstheme="minorHAnsi"/>
                <w:sz w:val="20"/>
                <w:szCs w:val="20"/>
              </w:rPr>
              <w:t xml:space="preserve">ietver </w:t>
            </w:r>
            <w:proofErr w:type="spellStart"/>
            <w:r w:rsidRPr="00774C0E">
              <w:rPr>
                <w:rFonts w:asciiTheme="minorHAnsi" w:hAnsiTheme="minorHAnsi" w:cstheme="minorHAnsi"/>
                <w:sz w:val="20"/>
                <w:szCs w:val="20"/>
              </w:rPr>
              <w:t>Branding</w:t>
            </w:r>
            <w:proofErr w:type="spellEnd"/>
            <w:r w:rsidRPr="00774C0E">
              <w:rPr>
                <w:rFonts w:asciiTheme="minorHAnsi" w:hAnsiTheme="minorHAnsi" w:cstheme="minorHAnsi"/>
                <w:sz w:val="20"/>
                <w:szCs w:val="20"/>
              </w:rPr>
              <w:t xml:space="preserve"> pielāgošanas iespējas izmantojot logo un krāsu konfigurāciju.</w:t>
            </w:r>
          </w:p>
        </w:tc>
      </w:tr>
      <w:tr w:rsidR="00B67ECC" w:rsidRPr="00CA3428" w14:paraId="772B1849" w14:textId="77777777" w:rsidTr="00B67ECC">
        <w:tc>
          <w:tcPr>
            <w:tcW w:w="564" w:type="dxa"/>
          </w:tcPr>
          <w:p w14:paraId="12063C8D" w14:textId="18C88B49" w:rsidR="00B67ECC" w:rsidRPr="00CA3428" w:rsidRDefault="00B67ECC" w:rsidP="009E03E1">
            <w:pPr>
              <w:ind w:right="-109"/>
              <w:jc w:val="center"/>
              <w:rPr>
                <w:rFonts w:cstheme="minorHAnsi"/>
                <w:iCs/>
                <w:sz w:val="20"/>
                <w:szCs w:val="20"/>
              </w:rPr>
            </w:pPr>
            <w:r w:rsidRPr="00CA3428">
              <w:rPr>
                <w:rFonts w:cstheme="minorHAnsi"/>
                <w:iCs/>
                <w:sz w:val="20"/>
                <w:szCs w:val="20"/>
              </w:rPr>
              <w:lastRenderedPageBreak/>
              <w:t>2</w:t>
            </w:r>
            <w:r w:rsidR="00CA3428">
              <w:rPr>
                <w:rFonts w:cstheme="minorHAnsi"/>
                <w:iCs/>
                <w:sz w:val="20"/>
                <w:szCs w:val="20"/>
              </w:rPr>
              <w:t>6</w:t>
            </w:r>
            <w:r w:rsidRPr="00CA3428">
              <w:rPr>
                <w:rFonts w:cstheme="minorHAnsi"/>
                <w:iCs/>
                <w:sz w:val="20"/>
                <w:szCs w:val="20"/>
              </w:rPr>
              <w:t>.</w:t>
            </w:r>
          </w:p>
        </w:tc>
        <w:tc>
          <w:tcPr>
            <w:tcW w:w="8509" w:type="dxa"/>
          </w:tcPr>
          <w:p w14:paraId="4B4FA880" w14:textId="36D154A7" w:rsidR="00B67ECC" w:rsidRPr="00CA3428" w:rsidRDefault="00B67ECC" w:rsidP="009E03E1">
            <w:pPr>
              <w:pStyle w:val="Bezatstarpm"/>
              <w:spacing w:after="120"/>
              <w:rPr>
                <w:rFonts w:asciiTheme="minorHAnsi" w:hAnsiTheme="minorHAnsi" w:cstheme="minorHAnsi"/>
                <w:sz w:val="20"/>
                <w:szCs w:val="20"/>
              </w:rPr>
            </w:pPr>
            <w:r w:rsidRPr="00CA3428">
              <w:rPr>
                <w:rFonts w:asciiTheme="minorHAnsi" w:hAnsiTheme="minorHAnsi" w:cstheme="minorHAnsi"/>
                <w:sz w:val="20"/>
                <w:szCs w:val="20"/>
              </w:rPr>
              <w:t xml:space="preserve">Sistēmai jānodrošina iespēja veikt integrāciju ar Pasūtītāja SMS </w:t>
            </w:r>
            <w:proofErr w:type="spellStart"/>
            <w:r w:rsidRPr="00CA3428">
              <w:rPr>
                <w:rFonts w:asciiTheme="minorHAnsi" w:hAnsiTheme="minorHAnsi" w:cstheme="minorHAnsi"/>
                <w:sz w:val="20"/>
                <w:szCs w:val="20"/>
              </w:rPr>
              <w:t>gateway</w:t>
            </w:r>
            <w:proofErr w:type="spellEnd"/>
            <w:r w:rsidRPr="00CA3428">
              <w:rPr>
                <w:rFonts w:asciiTheme="minorHAnsi" w:hAnsiTheme="minorHAnsi" w:cstheme="minorHAnsi"/>
                <w:sz w:val="20"/>
                <w:szCs w:val="20"/>
              </w:rPr>
              <w:t xml:space="preserve"> - atgādinājuma SMS sūtīšanai (ja nepieciešams).</w:t>
            </w:r>
          </w:p>
          <w:p w14:paraId="7D4C449F" w14:textId="77777777" w:rsidR="00B67ECC" w:rsidRPr="00CA3428" w:rsidRDefault="00B67ECC" w:rsidP="009E03E1">
            <w:pPr>
              <w:pStyle w:val="Bezatstarpm"/>
              <w:rPr>
                <w:rFonts w:asciiTheme="minorHAnsi" w:hAnsiTheme="minorHAnsi" w:cstheme="minorHAnsi"/>
                <w:sz w:val="20"/>
                <w:szCs w:val="20"/>
              </w:rPr>
            </w:pPr>
            <w:r w:rsidRPr="00CA3428">
              <w:rPr>
                <w:rFonts w:asciiTheme="minorHAnsi" w:hAnsiTheme="minorHAnsi" w:cstheme="minorHAnsi"/>
                <w:sz w:val="20"/>
                <w:szCs w:val="20"/>
              </w:rPr>
              <w:t>Jānodrošina automātiskā ziņojumu izsūtīšana (SMS):</w:t>
            </w:r>
          </w:p>
          <w:p w14:paraId="173B8EC7" w14:textId="77777777" w:rsidR="00B67ECC" w:rsidRPr="00CA3428" w:rsidRDefault="00B67ECC" w:rsidP="009E03E1">
            <w:pPr>
              <w:pStyle w:val="Bezatstarpm"/>
              <w:numPr>
                <w:ilvl w:val="0"/>
                <w:numId w:val="30"/>
              </w:numPr>
              <w:ind w:left="462" w:hanging="425"/>
              <w:rPr>
                <w:rFonts w:asciiTheme="minorHAnsi" w:hAnsiTheme="minorHAnsi" w:cstheme="minorHAnsi"/>
                <w:sz w:val="20"/>
                <w:szCs w:val="20"/>
              </w:rPr>
            </w:pPr>
            <w:r w:rsidRPr="00CA3428">
              <w:rPr>
                <w:rFonts w:asciiTheme="minorHAnsi" w:hAnsiTheme="minorHAnsi" w:cstheme="minorHAnsi"/>
                <w:sz w:val="20"/>
                <w:szCs w:val="20"/>
              </w:rPr>
              <w:t>Apmeklējuma laika rezervācijas atgādinājums par apmeklējuma tuvošanos;</w:t>
            </w:r>
          </w:p>
          <w:p w14:paraId="120567A3" w14:textId="77777777" w:rsidR="00B67ECC" w:rsidRPr="00CA3428" w:rsidRDefault="00B67ECC" w:rsidP="009E03E1">
            <w:pPr>
              <w:pStyle w:val="Bezatstarpm"/>
              <w:numPr>
                <w:ilvl w:val="1"/>
                <w:numId w:val="30"/>
              </w:numPr>
              <w:ind w:left="745"/>
              <w:rPr>
                <w:rFonts w:asciiTheme="minorHAnsi" w:hAnsiTheme="minorHAnsi" w:cstheme="minorHAnsi"/>
                <w:sz w:val="20"/>
                <w:szCs w:val="20"/>
              </w:rPr>
            </w:pPr>
            <w:r w:rsidRPr="00CA3428">
              <w:rPr>
                <w:rFonts w:asciiTheme="minorHAnsi" w:hAnsiTheme="minorHAnsi" w:cstheme="minorHAnsi"/>
                <w:sz w:val="20"/>
                <w:szCs w:val="20"/>
              </w:rPr>
              <w:t>Informācija par rezervēto pakalpojumu – iestāde, datums, laiks (iekļautā informācija var tikt mainīta);</w:t>
            </w:r>
          </w:p>
          <w:p w14:paraId="60AB65A7" w14:textId="77777777" w:rsidR="00B67ECC" w:rsidRPr="00CA3428" w:rsidRDefault="00B67ECC" w:rsidP="009E03E1">
            <w:pPr>
              <w:pStyle w:val="Bezatstarpm"/>
              <w:numPr>
                <w:ilvl w:val="1"/>
                <w:numId w:val="30"/>
              </w:numPr>
              <w:ind w:left="745"/>
              <w:rPr>
                <w:rFonts w:asciiTheme="minorHAnsi" w:hAnsiTheme="minorHAnsi" w:cstheme="minorHAnsi"/>
                <w:sz w:val="20"/>
                <w:szCs w:val="20"/>
              </w:rPr>
            </w:pPr>
            <w:r w:rsidRPr="00CA3428">
              <w:rPr>
                <w:rFonts w:asciiTheme="minorHAnsi" w:hAnsiTheme="minorHAnsi" w:cstheme="minorHAnsi"/>
                <w:sz w:val="20"/>
                <w:szCs w:val="20"/>
              </w:rPr>
              <w:t>Iekļauta atcelšanas funkcija ziņojumā;</w:t>
            </w:r>
          </w:p>
          <w:p w14:paraId="1D692030" w14:textId="531D0E19" w:rsidR="00B67ECC" w:rsidRPr="00CA3428" w:rsidRDefault="00B67ECC" w:rsidP="009E03E1">
            <w:pPr>
              <w:pStyle w:val="Bezatstarpm"/>
              <w:numPr>
                <w:ilvl w:val="1"/>
                <w:numId w:val="30"/>
              </w:numPr>
              <w:ind w:left="745"/>
              <w:rPr>
                <w:rFonts w:asciiTheme="minorHAnsi" w:hAnsiTheme="minorHAnsi" w:cstheme="minorHAnsi"/>
                <w:sz w:val="20"/>
                <w:szCs w:val="20"/>
              </w:rPr>
            </w:pPr>
            <w:r w:rsidRPr="00CA3428">
              <w:rPr>
                <w:rFonts w:asciiTheme="minorHAnsi" w:hAnsiTheme="minorHAnsi" w:cstheme="minorHAnsi"/>
                <w:sz w:val="20"/>
                <w:szCs w:val="20"/>
              </w:rPr>
              <w:t>Cita papildus informācija.</w:t>
            </w:r>
          </w:p>
          <w:p w14:paraId="4A35AF2D" w14:textId="570ED195" w:rsidR="00B67ECC" w:rsidRPr="00CA3428" w:rsidRDefault="00B67ECC" w:rsidP="009E03E1">
            <w:pPr>
              <w:pStyle w:val="Bezatstarpm"/>
              <w:spacing w:before="120"/>
              <w:rPr>
                <w:rFonts w:asciiTheme="minorHAnsi" w:hAnsiTheme="minorHAnsi" w:cstheme="minorHAnsi"/>
                <w:sz w:val="20"/>
                <w:szCs w:val="20"/>
              </w:rPr>
            </w:pPr>
            <w:r w:rsidRPr="00CA3428">
              <w:rPr>
                <w:rFonts w:asciiTheme="minorHAnsi" w:hAnsiTheme="minorHAnsi" w:cstheme="minorHAnsi"/>
                <w:sz w:val="20"/>
                <w:szCs w:val="20"/>
              </w:rPr>
              <w:t>Jānodrošina funkcionalitāte, ar kuru iespējams noteikt atgādinājumu SMS izsūtīšanas laikus un citus parametrus:</w:t>
            </w:r>
          </w:p>
          <w:p w14:paraId="088E25F2" w14:textId="159260E4" w:rsidR="00B67ECC" w:rsidRPr="00CA3428" w:rsidRDefault="00B67ECC" w:rsidP="009E03E1">
            <w:pPr>
              <w:pStyle w:val="Bezatstarpm"/>
              <w:numPr>
                <w:ilvl w:val="0"/>
                <w:numId w:val="30"/>
              </w:numPr>
              <w:ind w:left="462"/>
              <w:rPr>
                <w:rFonts w:asciiTheme="minorHAnsi" w:hAnsiTheme="minorHAnsi" w:cstheme="minorHAnsi"/>
                <w:sz w:val="20"/>
                <w:szCs w:val="20"/>
              </w:rPr>
            </w:pPr>
            <w:r w:rsidRPr="00CA3428">
              <w:rPr>
                <w:rFonts w:asciiTheme="minorHAnsi" w:hAnsiTheme="minorHAnsi" w:cstheme="minorHAnsi"/>
                <w:sz w:val="20"/>
                <w:szCs w:val="20"/>
              </w:rPr>
              <w:t>cik pēc skaita atgādinājumi tiek sūtīti par vienu vizīti (nav noteikti ierobežojumi);</w:t>
            </w:r>
          </w:p>
          <w:p w14:paraId="50526B29" w14:textId="11A3FF37" w:rsidR="00B67ECC" w:rsidRPr="00CA3428" w:rsidRDefault="00B67ECC" w:rsidP="009E03E1">
            <w:pPr>
              <w:pStyle w:val="Bezatstarpm"/>
              <w:numPr>
                <w:ilvl w:val="0"/>
                <w:numId w:val="30"/>
              </w:numPr>
              <w:ind w:left="462"/>
              <w:rPr>
                <w:rFonts w:asciiTheme="minorHAnsi" w:hAnsiTheme="minorHAnsi" w:cstheme="minorHAnsi"/>
                <w:sz w:val="20"/>
                <w:szCs w:val="20"/>
              </w:rPr>
            </w:pPr>
            <w:r w:rsidRPr="00CA3428">
              <w:rPr>
                <w:rFonts w:asciiTheme="minorHAnsi" w:hAnsiTheme="minorHAnsi" w:cstheme="minorHAnsi"/>
                <w:sz w:val="20"/>
                <w:szCs w:val="20"/>
              </w:rPr>
              <w:t>kad tiek izsūtīti pirms vizītes;</w:t>
            </w:r>
          </w:p>
          <w:p w14:paraId="04E5F138" w14:textId="3F7430E9" w:rsidR="00B67ECC" w:rsidRPr="00CA3428" w:rsidRDefault="00B67ECC" w:rsidP="009E03E1">
            <w:pPr>
              <w:pStyle w:val="Bezatstarpm"/>
              <w:numPr>
                <w:ilvl w:val="0"/>
                <w:numId w:val="30"/>
              </w:numPr>
              <w:ind w:left="462"/>
              <w:rPr>
                <w:rFonts w:asciiTheme="minorHAnsi" w:hAnsiTheme="minorHAnsi" w:cstheme="minorHAnsi"/>
                <w:sz w:val="20"/>
                <w:szCs w:val="20"/>
              </w:rPr>
            </w:pPr>
            <w:r w:rsidRPr="00CA3428">
              <w:rPr>
                <w:rFonts w:asciiTheme="minorHAnsi" w:hAnsiTheme="minorHAnsi" w:cstheme="minorHAnsi"/>
                <w:sz w:val="20"/>
                <w:szCs w:val="20"/>
              </w:rPr>
              <w:t>kādā periodā vai intervālā tiek izsūtīti pirms vizītes.</w:t>
            </w:r>
          </w:p>
          <w:p w14:paraId="7DCAFD0D" w14:textId="0B91D9BB" w:rsidR="00B67ECC" w:rsidRPr="00CA3428" w:rsidRDefault="00B67ECC" w:rsidP="009E03E1">
            <w:pPr>
              <w:pStyle w:val="Bezatstarpm"/>
              <w:spacing w:before="120"/>
              <w:rPr>
                <w:rFonts w:asciiTheme="minorHAnsi" w:hAnsiTheme="minorHAnsi" w:cstheme="minorHAnsi"/>
                <w:sz w:val="20"/>
                <w:szCs w:val="20"/>
              </w:rPr>
            </w:pPr>
            <w:r w:rsidRPr="00CA3428">
              <w:rPr>
                <w:rFonts w:asciiTheme="minorHAnsi" w:hAnsiTheme="minorHAnsi" w:cstheme="minorHAnsi"/>
                <w:sz w:val="20"/>
                <w:szCs w:val="20"/>
              </w:rPr>
              <w:t>Nodrošināt iespēju Pasūtītājam definēt:</w:t>
            </w:r>
          </w:p>
          <w:p w14:paraId="144D9B4E" w14:textId="3C32336A" w:rsidR="00B67ECC" w:rsidRPr="00CA3428" w:rsidRDefault="00B67ECC" w:rsidP="009E03E1">
            <w:pPr>
              <w:pStyle w:val="Bezatstarpm"/>
              <w:numPr>
                <w:ilvl w:val="0"/>
                <w:numId w:val="30"/>
              </w:numPr>
              <w:rPr>
                <w:rFonts w:asciiTheme="minorHAnsi" w:hAnsiTheme="minorHAnsi" w:cstheme="minorHAnsi"/>
                <w:sz w:val="20"/>
                <w:szCs w:val="20"/>
              </w:rPr>
            </w:pPr>
            <w:r w:rsidRPr="00CA3428">
              <w:rPr>
                <w:rFonts w:asciiTheme="minorHAnsi" w:hAnsiTheme="minorHAnsi" w:cstheme="minorHAnsi"/>
                <w:sz w:val="20"/>
                <w:szCs w:val="20"/>
              </w:rPr>
              <w:t>informāciju (īsziņas saturu).</w:t>
            </w:r>
          </w:p>
        </w:tc>
      </w:tr>
      <w:tr w:rsidR="00B67ECC" w:rsidRPr="00CA3428" w14:paraId="6552F4FA" w14:textId="77777777" w:rsidTr="00B67ECC">
        <w:tc>
          <w:tcPr>
            <w:tcW w:w="564" w:type="dxa"/>
          </w:tcPr>
          <w:p w14:paraId="5260B647" w14:textId="32A14DAD" w:rsidR="00B67ECC" w:rsidRPr="00CA3428" w:rsidRDefault="00B67ECC" w:rsidP="009E03E1">
            <w:pPr>
              <w:ind w:right="-109"/>
              <w:jc w:val="center"/>
              <w:rPr>
                <w:rFonts w:cstheme="minorHAnsi"/>
                <w:iCs/>
                <w:sz w:val="20"/>
                <w:szCs w:val="20"/>
              </w:rPr>
            </w:pPr>
            <w:r w:rsidRPr="00CA3428">
              <w:rPr>
                <w:rFonts w:cstheme="minorHAnsi"/>
                <w:iCs/>
                <w:sz w:val="20"/>
                <w:szCs w:val="20"/>
              </w:rPr>
              <w:t>2</w:t>
            </w:r>
            <w:r w:rsidR="00CA3428">
              <w:rPr>
                <w:rFonts w:cstheme="minorHAnsi"/>
                <w:iCs/>
                <w:sz w:val="20"/>
                <w:szCs w:val="20"/>
              </w:rPr>
              <w:t>7</w:t>
            </w:r>
            <w:r w:rsidRPr="00CA3428">
              <w:rPr>
                <w:rFonts w:cstheme="minorHAnsi"/>
                <w:iCs/>
                <w:sz w:val="20"/>
                <w:szCs w:val="20"/>
              </w:rPr>
              <w:t>.</w:t>
            </w:r>
          </w:p>
        </w:tc>
        <w:tc>
          <w:tcPr>
            <w:tcW w:w="8509" w:type="dxa"/>
          </w:tcPr>
          <w:p w14:paraId="633DA12D" w14:textId="5DCD4B75"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Pasūtītāja Klientiem Sistēmas lietošana (t.sk. reģistrācija) ir bez maksas. </w:t>
            </w:r>
          </w:p>
        </w:tc>
      </w:tr>
      <w:tr w:rsidR="00B67ECC" w:rsidRPr="00CA3428" w14:paraId="3EBFCF42" w14:textId="77777777" w:rsidTr="00B67ECC">
        <w:tc>
          <w:tcPr>
            <w:tcW w:w="564" w:type="dxa"/>
          </w:tcPr>
          <w:p w14:paraId="7E95EF7B" w14:textId="7EE9A51A" w:rsidR="00B67ECC" w:rsidRPr="00CA3428" w:rsidRDefault="00B67ECC" w:rsidP="009E03E1">
            <w:pPr>
              <w:ind w:right="-109"/>
              <w:jc w:val="center"/>
              <w:rPr>
                <w:rFonts w:cstheme="minorHAnsi"/>
                <w:iCs/>
                <w:sz w:val="20"/>
                <w:szCs w:val="20"/>
              </w:rPr>
            </w:pPr>
            <w:r w:rsidRPr="00CA3428">
              <w:rPr>
                <w:rFonts w:cstheme="minorHAnsi"/>
                <w:iCs/>
                <w:sz w:val="20"/>
                <w:szCs w:val="20"/>
              </w:rPr>
              <w:t>2</w:t>
            </w:r>
            <w:r w:rsidR="00CA3428">
              <w:rPr>
                <w:rFonts w:cstheme="minorHAnsi"/>
                <w:iCs/>
                <w:sz w:val="20"/>
                <w:szCs w:val="20"/>
              </w:rPr>
              <w:t>8</w:t>
            </w:r>
            <w:r w:rsidRPr="00CA3428">
              <w:rPr>
                <w:rFonts w:cstheme="minorHAnsi"/>
                <w:iCs/>
                <w:sz w:val="20"/>
                <w:szCs w:val="20"/>
              </w:rPr>
              <w:t>.</w:t>
            </w:r>
          </w:p>
        </w:tc>
        <w:tc>
          <w:tcPr>
            <w:tcW w:w="8509" w:type="dxa"/>
          </w:tcPr>
          <w:p w14:paraId="5911446F" w14:textId="27D4A7A4"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Mobilajai lietotnei jābūt pieejamai bezmaksas Google </w:t>
            </w:r>
            <w:proofErr w:type="spellStart"/>
            <w:r w:rsidRPr="00CA3428">
              <w:rPr>
                <w:rFonts w:asciiTheme="minorHAnsi" w:hAnsiTheme="minorHAnsi" w:cstheme="minorHAnsi"/>
                <w:sz w:val="20"/>
                <w:szCs w:val="20"/>
              </w:rPr>
              <w:t>Play</w:t>
            </w:r>
            <w:proofErr w:type="spellEnd"/>
            <w:r w:rsidRPr="00CA3428">
              <w:rPr>
                <w:rFonts w:asciiTheme="minorHAnsi" w:hAnsiTheme="minorHAnsi" w:cstheme="minorHAnsi"/>
                <w:sz w:val="20"/>
                <w:szCs w:val="20"/>
              </w:rPr>
              <w:t xml:space="preserve"> un </w:t>
            </w:r>
            <w:proofErr w:type="spellStart"/>
            <w:r w:rsidRPr="00CA3428">
              <w:rPr>
                <w:rFonts w:asciiTheme="minorHAnsi" w:hAnsiTheme="minorHAnsi" w:cstheme="minorHAnsi"/>
                <w:sz w:val="20"/>
                <w:szCs w:val="20"/>
              </w:rPr>
              <w:t>AppStore</w:t>
            </w:r>
            <w:proofErr w:type="spellEnd"/>
            <w:r w:rsidRPr="00CA3428">
              <w:rPr>
                <w:rFonts w:asciiTheme="minorHAnsi" w:hAnsiTheme="minorHAnsi" w:cstheme="minorHAnsi"/>
                <w:sz w:val="20"/>
                <w:szCs w:val="20"/>
              </w:rPr>
              <w:t xml:space="preserve"> vietnēs.</w:t>
            </w:r>
          </w:p>
        </w:tc>
      </w:tr>
      <w:tr w:rsidR="00B67ECC" w:rsidRPr="00CA3428" w14:paraId="510DC308" w14:textId="77777777" w:rsidTr="00B67ECC">
        <w:tc>
          <w:tcPr>
            <w:tcW w:w="564" w:type="dxa"/>
            <w:shd w:val="clear" w:color="auto" w:fill="D0CECE" w:themeFill="background2" w:themeFillShade="E6"/>
          </w:tcPr>
          <w:p w14:paraId="3C3A6026" w14:textId="77777777" w:rsidR="00B67ECC" w:rsidRPr="00CA3428" w:rsidRDefault="00B67ECC" w:rsidP="002A7803">
            <w:pPr>
              <w:ind w:right="-109"/>
              <w:jc w:val="center"/>
              <w:rPr>
                <w:rFonts w:cstheme="minorHAnsi"/>
                <w:bCs/>
                <w:iCs/>
                <w:sz w:val="20"/>
                <w:szCs w:val="20"/>
              </w:rPr>
            </w:pPr>
          </w:p>
        </w:tc>
        <w:tc>
          <w:tcPr>
            <w:tcW w:w="8509" w:type="dxa"/>
            <w:shd w:val="clear" w:color="auto" w:fill="D0CECE" w:themeFill="background2" w:themeFillShade="E6"/>
          </w:tcPr>
          <w:p w14:paraId="26876461" w14:textId="77777777" w:rsidR="00B67ECC" w:rsidRPr="00CA3428" w:rsidRDefault="00B67ECC" w:rsidP="002A7803">
            <w:pPr>
              <w:pStyle w:val="Bezatstarpm"/>
              <w:jc w:val="both"/>
              <w:rPr>
                <w:rFonts w:asciiTheme="minorHAnsi" w:hAnsiTheme="minorHAnsi" w:cstheme="minorHAnsi"/>
                <w:sz w:val="20"/>
                <w:szCs w:val="20"/>
              </w:rPr>
            </w:pPr>
          </w:p>
        </w:tc>
      </w:tr>
      <w:tr w:rsidR="00B67ECC" w:rsidRPr="00CA3428" w14:paraId="4C96EA31" w14:textId="77777777" w:rsidTr="00B67ECC">
        <w:tc>
          <w:tcPr>
            <w:tcW w:w="564" w:type="dxa"/>
          </w:tcPr>
          <w:p w14:paraId="00BF799B" w14:textId="331CDDF2" w:rsidR="00B67ECC" w:rsidRPr="00CA3428" w:rsidRDefault="00B67ECC" w:rsidP="009E03E1">
            <w:pPr>
              <w:ind w:right="-109"/>
              <w:jc w:val="center"/>
              <w:rPr>
                <w:rFonts w:cstheme="minorHAnsi"/>
                <w:bCs/>
                <w:iCs/>
                <w:sz w:val="20"/>
                <w:szCs w:val="20"/>
              </w:rPr>
            </w:pPr>
            <w:r w:rsidRPr="00CA3428">
              <w:rPr>
                <w:rFonts w:cstheme="minorHAnsi"/>
                <w:bCs/>
                <w:iCs/>
                <w:sz w:val="20"/>
                <w:szCs w:val="20"/>
              </w:rPr>
              <w:t>2</w:t>
            </w:r>
            <w:r w:rsidR="00CA3428">
              <w:rPr>
                <w:rFonts w:cstheme="minorHAnsi"/>
                <w:bCs/>
                <w:iCs/>
                <w:sz w:val="20"/>
                <w:szCs w:val="20"/>
              </w:rPr>
              <w:t>9</w:t>
            </w:r>
            <w:r w:rsidRPr="00CA3428">
              <w:rPr>
                <w:rFonts w:cstheme="minorHAnsi"/>
                <w:bCs/>
                <w:iCs/>
                <w:sz w:val="20"/>
                <w:szCs w:val="20"/>
              </w:rPr>
              <w:t>.</w:t>
            </w:r>
          </w:p>
        </w:tc>
        <w:tc>
          <w:tcPr>
            <w:tcW w:w="8509" w:type="dxa"/>
          </w:tcPr>
          <w:p w14:paraId="4CA8F285" w14:textId="270FE7B1" w:rsidR="00B67ECC" w:rsidRPr="00CA3428" w:rsidRDefault="00B67ECC" w:rsidP="009E03E1">
            <w:pPr>
              <w:pStyle w:val="Bezatstarpm"/>
              <w:spacing w:after="120"/>
              <w:jc w:val="both"/>
              <w:rPr>
                <w:rFonts w:asciiTheme="minorHAnsi" w:hAnsiTheme="minorHAnsi" w:cstheme="minorHAnsi"/>
                <w:sz w:val="20"/>
                <w:szCs w:val="20"/>
              </w:rPr>
            </w:pPr>
            <w:r w:rsidRPr="00CA3428">
              <w:rPr>
                <w:rFonts w:asciiTheme="minorHAnsi" w:hAnsiTheme="minorHAnsi" w:cstheme="minorHAnsi"/>
                <w:sz w:val="20"/>
                <w:szCs w:val="20"/>
              </w:rPr>
              <w:t>Pretendentam jānodrošina vienotu Web bāzētu vadības portālu (Sistēmas administrācijas portāls), kas nodrošina iespēju pārvaldīt visu nodaļu informāciju un konfigurāciju, kas tiek atspoguļota mobilajā aplikācijā un/vai WEB tīmekļa risinājumā, kā arī nodrošina pierakstu pārvaldības funkciju.</w:t>
            </w:r>
          </w:p>
        </w:tc>
      </w:tr>
      <w:tr w:rsidR="00B67ECC" w:rsidRPr="00CA3428" w14:paraId="6F30818A" w14:textId="77777777" w:rsidTr="00B67ECC">
        <w:tc>
          <w:tcPr>
            <w:tcW w:w="564" w:type="dxa"/>
          </w:tcPr>
          <w:p w14:paraId="6858A17E" w14:textId="23EBE2D4" w:rsidR="00B67ECC" w:rsidRPr="00CA3428" w:rsidRDefault="00CA3428" w:rsidP="009E03E1">
            <w:pPr>
              <w:ind w:right="-109"/>
              <w:jc w:val="center"/>
              <w:rPr>
                <w:rFonts w:cstheme="minorHAnsi"/>
                <w:iCs/>
                <w:sz w:val="20"/>
                <w:szCs w:val="20"/>
              </w:rPr>
            </w:pPr>
            <w:r>
              <w:rPr>
                <w:rFonts w:cstheme="minorHAnsi"/>
                <w:iCs/>
                <w:sz w:val="20"/>
                <w:szCs w:val="20"/>
              </w:rPr>
              <w:lastRenderedPageBreak/>
              <w:t>30</w:t>
            </w:r>
            <w:r w:rsidR="00B67ECC" w:rsidRPr="00CA3428">
              <w:rPr>
                <w:rFonts w:cstheme="minorHAnsi"/>
                <w:iCs/>
                <w:sz w:val="20"/>
                <w:szCs w:val="20"/>
              </w:rPr>
              <w:t>.</w:t>
            </w:r>
          </w:p>
        </w:tc>
        <w:tc>
          <w:tcPr>
            <w:tcW w:w="8509" w:type="dxa"/>
          </w:tcPr>
          <w:p w14:paraId="2B3844AD" w14:textId="283836C3"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Klientu reģistrētie pieteikumi Pasūtītāja darbiniekiem ir kalendāri un organizatoriski pārskatāmi un piekļuve pie tiem ir iespējama attālināti, reģistrējoties Sistēmas administrācijas portālā no Web tīmekļa pārlūka.</w:t>
            </w:r>
          </w:p>
        </w:tc>
      </w:tr>
      <w:tr w:rsidR="00B67ECC" w:rsidRPr="00CA3428" w14:paraId="0825E259" w14:textId="77777777" w:rsidTr="00B67ECC">
        <w:tc>
          <w:tcPr>
            <w:tcW w:w="564" w:type="dxa"/>
          </w:tcPr>
          <w:p w14:paraId="41F4A1AB" w14:textId="0E4DA49E" w:rsidR="00B67ECC" w:rsidRPr="00CA3428" w:rsidRDefault="008E5F21"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1</w:t>
            </w:r>
            <w:r w:rsidR="00B67ECC" w:rsidRPr="00CA3428">
              <w:rPr>
                <w:rFonts w:cstheme="minorHAnsi"/>
                <w:iCs/>
                <w:sz w:val="20"/>
                <w:szCs w:val="20"/>
              </w:rPr>
              <w:t>.</w:t>
            </w:r>
          </w:p>
        </w:tc>
        <w:tc>
          <w:tcPr>
            <w:tcW w:w="8509" w:type="dxa"/>
          </w:tcPr>
          <w:p w14:paraId="60EAED25" w14:textId="0F9998EE"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Pasūtītāja darbiniekiem Sistēmas </w:t>
            </w:r>
            <w:r w:rsidRPr="00CA3428">
              <w:rPr>
                <w:rFonts w:asciiTheme="minorHAnsi" w:hAnsiTheme="minorHAnsi" w:cstheme="minorHAnsi"/>
                <w:color w:val="000000" w:themeColor="text1"/>
                <w:sz w:val="20"/>
                <w:szCs w:val="20"/>
              </w:rPr>
              <w:t>administrācijas portālā tiek nodrošinātas pieejas ar iespēju definēt piekļuves tiesības (dažādu līmeņu administratīvās atļaujas) individuāli katram darbiniekam.</w:t>
            </w:r>
          </w:p>
        </w:tc>
      </w:tr>
      <w:tr w:rsidR="00B67ECC" w:rsidRPr="00CA3428" w14:paraId="3AB85004" w14:textId="77777777" w:rsidTr="00B67ECC">
        <w:tc>
          <w:tcPr>
            <w:tcW w:w="564" w:type="dxa"/>
          </w:tcPr>
          <w:p w14:paraId="0AA5F4F9" w14:textId="48C5AEFE" w:rsidR="00B67ECC" w:rsidRPr="00CA3428" w:rsidRDefault="00B67ECC"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2</w:t>
            </w:r>
            <w:r w:rsidRPr="00CA3428">
              <w:rPr>
                <w:rFonts w:cstheme="minorHAnsi"/>
                <w:iCs/>
                <w:sz w:val="20"/>
                <w:szCs w:val="20"/>
              </w:rPr>
              <w:t>.</w:t>
            </w:r>
          </w:p>
        </w:tc>
        <w:tc>
          <w:tcPr>
            <w:tcW w:w="8509" w:type="dxa"/>
          </w:tcPr>
          <w:p w14:paraId="1BB3B340" w14:textId="68204EB8"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Sistēmas administrācijas portāls Pasūtītāja darbiniekiem nodrošina funkcionalitāti pierakstu veikšanai un atcelšanai.</w:t>
            </w:r>
          </w:p>
        </w:tc>
      </w:tr>
      <w:tr w:rsidR="00B67ECC" w:rsidRPr="00CA3428" w14:paraId="446EC614" w14:textId="77777777" w:rsidTr="00B67ECC">
        <w:tc>
          <w:tcPr>
            <w:tcW w:w="564" w:type="dxa"/>
          </w:tcPr>
          <w:p w14:paraId="22FA621D" w14:textId="720349B0" w:rsidR="00B67ECC" w:rsidRPr="00CA3428" w:rsidRDefault="00B67ECC"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3</w:t>
            </w:r>
            <w:r w:rsidRPr="00CA3428">
              <w:rPr>
                <w:rFonts w:cstheme="minorHAnsi"/>
                <w:iCs/>
                <w:sz w:val="20"/>
                <w:szCs w:val="20"/>
              </w:rPr>
              <w:t>.</w:t>
            </w:r>
          </w:p>
        </w:tc>
        <w:tc>
          <w:tcPr>
            <w:tcW w:w="8509" w:type="dxa"/>
          </w:tcPr>
          <w:p w14:paraId="7A92B272" w14:textId="3A78DEC8"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Iespēja izdrukāt pieraksta datus par noteiktu dienu.</w:t>
            </w:r>
          </w:p>
        </w:tc>
      </w:tr>
      <w:tr w:rsidR="00B67ECC" w:rsidRPr="00CA3428" w14:paraId="0D23EBF8" w14:textId="77777777" w:rsidTr="00B67ECC">
        <w:tc>
          <w:tcPr>
            <w:tcW w:w="564" w:type="dxa"/>
          </w:tcPr>
          <w:p w14:paraId="17ED446C" w14:textId="368FC50E" w:rsidR="00B67ECC" w:rsidRPr="00CA3428" w:rsidRDefault="00B67ECC"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4</w:t>
            </w:r>
            <w:r w:rsidRPr="00CA3428">
              <w:rPr>
                <w:rFonts w:cstheme="minorHAnsi"/>
                <w:iCs/>
                <w:sz w:val="20"/>
                <w:szCs w:val="20"/>
              </w:rPr>
              <w:t>.</w:t>
            </w:r>
          </w:p>
        </w:tc>
        <w:tc>
          <w:tcPr>
            <w:tcW w:w="8509" w:type="dxa"/>
          </w:tcPr>
          <w:p w14:paraId="04669ECE" w14:textId="4A0774C0"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Pasūtītāja darbiniekiem Sistēmas administrācijas portālā ir pieejams reāllaika nedēļas pārskats ar veiktajiem pierakstiem.</w:t>
            </w:r>
          </w:p>
        </w:tc>
      </w:tr>
      <w:tr w:rsidR="00B67ECC" w:rsidRPr="00CA3428" w14:paraId="2DA333DE" w14:textId="77777777" w:rsidTr="00B67ECC">
        <w:tc>
          <w:tcPr>
            <w:tcW w:w="564" w:type="dxa"/>
          </w:tcPr>
          <w:p w14:paraId="3BF96911" w14:textId="1AAF8860" w:rsidR="00B67ECC" w:rsidRPr="00CA3428" w:rsidRDefault="00B67ECC"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5</w:t>
            </w:r>
            <w:r w:rsidRPr="00CA3428">
              <w:rPr>
                <w:rFonts w:cstheme="minorHAnsi"/>
                <w:iCs/>
                <w:sz w:val="20"/>
                <w:szCs w:val="20"/>
              </w:rPr>
              <w:t>.</w:t>
            </w:r>
          </w:p>
        </w:tc>
        <w:tc>
          <w:tcPr>
            <w:tcW w:w="8509" w:type="dxa"/>
          </w:tcPr>
          <w:p w14:paraId="6A407B5A" w14:textId="2F5E7F41" w:rsidR="00B67ECC" w:rsidRPr="00CA3428" w:rsidRDefault="00B67ECC" w:rsidP="00F02CA7">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Pasūtītāja darbiniekiem Sistēmas administrācijas portālā tiek nodrošināta iespēja veidot pakalpojumu grafikus katram pakalpojumam.</w:t>
            </w:r>
          </w:p>
        </w:tc>
      </w:tr>
      <w:tr w:rsidR="00B67ECC" w:rsidRPr="00CA3428" w14:paraId="32251437" w14:textId="77777777" w:rsidTr="00B67ECC">
        <w:tc>
          <w:tcPr>
            <w:tcW w:w="564" w:type="dxa"/>
          </w:tcPr>
          <w:p w14:paraId="06446147" w14:textId="7D4F4A47" w:rsidR="00B67ECC" w:rsidRPr="00CA3428" w:rsidRDefault="00B67ECC"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6</w:t>
            </w:r>
            <w:r w:rsidRPr="00CA3428">
              <w:rPr>
                <w:rFonts w:cstheme="minorHAnsi"/>
                <w:iCs/>
                <w:sz w:val="20"/>
                <w:szCs w:val="20"/>
              </w:rPr>
              <w:t>.</w:t>
            </w:r>
          </w:p>
        </w:tc>
        <w:tc>
          <w:tcPr>
            <w:tcW w:w="8509" w:type="dxa"/>
          </w:tcPr>
          <w:p w14:paraId="0854A49B" w14:textId="3E3B23F1"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Pasūtītāja darbiniekiem Sistēmas administrācijas portālā tiek nodrošināta iespēja pievienot iekšēji lietojamas piezīmes izveidotam pierakstam, kas nav redzamas klientiem.</w:t>
            </w:r>
          </w:p>
        </w:tc>
      </w:tr>
      <w:tr w:rsidR="00B67ECC" w:rsidRPr="00CA3428" w14:paraId="325A1AE9" w14:textId="77777777" w:rsidTr="00B67ECC">
        <w:tc>
          <w:tcPr>
            <w:tcW w:w="564" w:type="dxa"/>
          </w:tcPr>
          <w:p w14:paraId="2ADDAED2" w14:textId="159F7340" w:rsidR="00B67ECC" w:rsidRPr="00CA3428" w:rsidRDefault="00861F9E"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7</w:t>
            </w:r>
            <w:r w:rsidR="00B67ECC" w:rsidRPr="00CA3428">
              <w:rPr>
                <w:rFonts w:cstheme="minorHAnsi"/>
                <w:iCs/>
                <w:sz w:val="20"/>
                <w:szCs w:val="20"/>
              </w:rPr>
              <w:t>.</w:t>
            </w:r>
          </w:p>
        </w:tc>
        <w:tc>
          <w:tcPr>
            <w:tcW w:w="8509" w:type="dxa"/>
          </w:tcPr>
          <w:p w14:paraId="158888BB" w14:textId="7DDEB6EE"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Pasūtītāja darbiniekiem Sistēmas administrācijas portālā ir iespēja pieejamos pieraksta laikus bloķēt, kas klientiem turpmāk neuzrādās kā pieejami laiki.</w:t>
            </w:r>
          </w:p>
        </w:tc>
      </w:tr>
      <w:tr w:rsidR="00B67ECC" w:rsidRPr="00CA3428" w14:paraId="4830CD94" w14:textId="77777777" w:rsidTr="00B67ECC">
        <w:tc>
          <w:tcPr>
            <w:tcW w:w="564" w:type="dxa"/>
          </w:tcPr>
          <w:p w14:paraId="41EBF2CF" w14:textId="4418D2EB" w:rsidR="00B67ECC" w:rsidRPr="00CA3428" w:rsidRDefault="00861F9E"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8</w:t>
            </w:r>
            <w:r w:rsidR="00B67ECC" w:rsidRPr="00CA3428">
              <w:rPr>
                <w:rFonts w:cstheme="minorHAnsi"/>
                <w:iCs/>
                <w:sz w:val="20"/>
                <w:szCs w:val="20"/>
              </w:rPr>
              <w:t>.</w:t>
            </w:r>
          </w:p>
        </w:tc>
        <w:tc>
          <w:tcPr>
            <w:tcW w:w="8509" w:type="dxa"/>
          </w:tcPr>
          <w:p w14:paraId="13CEBE2D" w14:textId="641CB541"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Pasūtītāja darbiniekiem Sistēmas administrācijas portālā ir pieejamas automatizētas atskaites par pagājušo mēnesi, kurās iekļauti notikušie un atceltie apmeklējumi.</w:t>
            </w:r>
          </w:p>
        </w:tc>
      </w:tr>
      <w:tr w:rsidR="00B67ECC" w:rsidRPr="00CA3428" w14:paraId="35CB175A" w14:textId="77777777" w:rsidTr="00B67ECC">
        <w:tc>
          <w:tcPr>
            <w:tcW w:w="564" w:type="dxa"/>
          </w:tcPr>
          <w:p w14:paraId="055525B2" w14:textId="169AD82A" w:rsidR="00B67ECC" w:rsidRPr="00CA3428" w:rsidRDefault="00861F9E" w:rsidP="009E03E1">
            <w:pPr>
              <w:ind w:right="-109"/>
              <w:jc w:val="center"/>
              <w:rPr>
                <w:rFonts w:cstheme="minorHAnsi"/>
                <w:iCs/>
                <w:sz w:val="20"/>
                <w:szCs w:val="20"/>
              </w:rPr>
            </w:pPr>
            <w:r w:rsidRPr="00CA3428">
              <w:rPr>
                <w:rFonts w:cstheme="minorHAnsi"/>
                <w:iCs/>
                <w:sz w:val="20"/>
                <w:szCs w:val="20"/>
              </w:rPr>
              <w:t>3</w:t>
            </w:r>
            <w:r w:rsidR="00CA3428">
              <w:rPr>
                <w:rFonts w:cstheme="minorHAnsi"/>
                <w:iCs/>
                <w:sz w:val="20"/>
                <w:szCs w:val="20"/>
              </w:rPr>
              <w:t>9</w:t>
            </w:r>
            <w:r w:rsidR="00B67ECC" w:rsidRPr="00CA3428">
              <w:rPr>
                <w:rFonts w:cstheme="minorHAnsi"/>
                <w:iCs/>
                <w:sz w:val="20"/>
                <w:szCs w:val="20"/>
              </w:rPr>
              <w:t>.</w:t>
            </w:r>
          </w:p>
        </w:tc>
        <w:tc>
          <w:tcPr>
            <w:tcW w:w="8509" w:type="dxa"/>
          </w:tcPr>
          <w:p w14:paraId="0C4F4372" w14:textId="40040B7F" w:rsidR="00B67ECC" w:rsidRPr="00CA3428" w:rsidRDefault="00F02CA7"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Tiek</w:t>
            </w:r>
            <w:r w:rsidR="00B67ECC" w:rsidRPr="00CA3428">
              <w:rPr>
                <w:rFonts w:asciiTheme="minorHAnsi" w:hAnsiTheme="minorHAnsi" w:cstheme="minorHAnsi"/>
                <w:sz w:val="20"/>
                <w:szCs w:val="20"/>
              </w:rPr>
              <w:t xml:space="preserve"> nodrošināta iespēja pievienot pie izvēlētiem pakalpojumiem konkrētu darbinieku e-pasta adreses, kas nodrošina apziņošanas funkcionalitāti, saņemot informatīvus paziņojumus norādītajos e-pastos par apstiprinātajiem un atceltajiem apmeklējumiem. </w:t>
            </w:r>
          </w:p>
          <w:p w14:paraId="2E93C29B" w14:textId="090CF689"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Šo funkcionalitāti ir iespējams ieslēgt un izslēgt, pēc vajadzības.</w:t>
            </w:r>
          </w:p>
        </w:tc>
      </w:tr>
      <w:tr w:rsidR="00B67ECC" w:rsidRPr="00CA3428" w14:paraId="52F559C9" w14:textId="77777777" w:rsidTr="00B67ECC">
        <w:tc>
          <w:tcPr>
            <w:tcW w:w="564" w:type="dxa"/>
          </w:tcPr>
          <w:p w14:paraId="54409789" w14:textId="71A650E7" w:rsidR="00B67ECC" w:rsidRPr="00CA3428" w:rsidRDefault="00CA3428" w:rsidP="009E03E1">
            <w:pPr>
              <w:ind w:right="-109"/>
              <w:jc w:val="center"/>
              <w:rPr>
                <w:rFonts w:cstheme="minorHAnsi"/>
                <w:iCs/>
                <w:sz w:val="20"/>
                <w:szCs w:val="20"/>
              </w:rPr>
            </w:pPr>
            <w:r>
              <w:rPr>
                <w:rFonts w:cstheme="minorHAnsi"/>
                <w:iCs/>
                <w:sz w:val="20"/>
                <w:szCs w:val="20"/>
              </w:rPr>
              <w:t>40</w:t>
            </w:r>
            <w:r w:rsidR="00B67ECC" w:rsidRPr="00CA3428">
              <w:rPr>
                <w:rFonts w:cstheme="minorHAnsi"/>
                <w:iCs/>
                <w:sz w:val="20"/>
                <w:szCs w:val="20"/>
              </w:rPr>
              <w:t>.</w:t>
            </w:r>
          </w:p>
        </w:tc>
        <w:tc>
          <w:tcPr>
            <w:tcW w:w="8509" w:type="dxa"/>
          </w:tcPr>
          <w:p w14:paraId="4D024A05" w14:textId="7639E1E0" w:rsidR="00B67ECC" w:rsidRPr="00CA3428" w:rsidRDefault="00B67ECC" w:rsidP="00F02CA7">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 xml:space="preserve">Sistēma nodrošina funkcionalitāti, kas ļauj definēt, </w:t>
            </w:r>
            <w:r w:rsidRPr="00CA3428">
              <w:rPr>
                <w:rFonts w:asciiTheme="minorHAnsi" w:hAnsiTheme="minorHAnsi" w:cstheme="minorHAnsi"/>
                <w:iCs/>
                <w:sz w:val="20"/>
                <w:szCs w:val="20"/>
              </w:rPr>
              <w:t>cik ilgi pirms iespējams veikt pierakstu uz pakalpojumiem.</w:t>
            </w:r>
          </w:p>
        </w:tc>
      </w:tr>
      <w:tr w:rsidR="00B67ECC" w:rsidRPr="00CA3428" w14:paraId="4B941828" w14:textId="77777777" w:rsidTr="00B67ECC">
        <w:tc>
          <w:tcPr>
            <w:tcW w:w="564" w:type="dxa"/>
          </w:tcPr>
          <w:p w14:paraId="6AAD561B" w14:textId="3D0D16D6" w:rsidR="00B67ECC" w:rsidRPr="00CA3428" w:rsidRDefault="00B67ECC" w:rsidP="009E03E1">
            <w:pPr>
              <w:ind w:right="-109"/>
              <w:jc w:val="center"/>
              <w:rPr>
                <w:rFonts w:cstheme="minorHAnsi"/>
                <w:iCs/>
                <w:sz w:val="20"/>
                <w:szCs w:val="20"/>
              </w:rPr>
            </w:pPr>
            <w:r w:rsidRPr="00CA3428">
              <w:rPr>
                <w:rFonts w:cstheme="minorHAnsi"/>
                <w:iCs/>
                <w:sz w:val="20"/>
                <w:szCs w:val="20"/>
              </w:rPr>
              <w:t>4</w:t>
            </w:r>
            <w:r w:rsidR="00CA3428">
              <w:rPr>
                <w:rFonts w:cstheme="minorHAnsi"/>
                <w:iCs/>
                <w:sz w:val="20"/>
                <w:szCs w:val="20"/>
              </w:rPr>
              <w:t>1</w:t>
            </w:r>
            <w:r w:rsidRPr="00CA3428">
              <w:rPr>
                <w:rFonts w:cstheme="minorHAnsi"/>
                <w:iCs/>
                <w:sz w:val="20"/>
                <w:szCs w:val="20"/>
              </w:rPr>
              <w:t>.</w:t>
            </w:r>
          </w:p>
        </w:tc>
        <w:tc>
          <w:tcPr>
            <w:tcW w:w="8509" w:type="dxa"/>
          </w:tcPr>
          <w:p w14:paraId="16CD3422" w14:textId="5DA02EDD"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Sistēmu var pielāgot pēc nepieciešamības, ieviešot Pasūtītāja individuālas funkcijas, kas tiek savstarpēji saskaņotas un definētas ar Pretendentu.</w:t>
            </w:r>
          </w:p>
        </w:tc>
      </w:tr>
      <w:tr w:rsidR="00B67ECC" w:rsidRPr="00CA3428" w14:paraId="67492F36" w14:textId="77777777" w:rsidTr="00B67ECC">
        <w:tc>
          <w:tcPr>
            <w:tcW w:w="564" w:type="dxa"/>
          </w:tcPr>
          <w:p w14:paraId="110666B9" w14:textId="28B820D8" w:rsidR="00B67ECC" w:rsidRPr="00CA3428" w:rsidRDefault="00B67ECC" w:rsidP="009E03E1">
            <w:pPr>
              <w:ind w:right="-109"/>
              <w:jc w:val="center"/>
              <w:rPr>
                <w:rFonts w:cstheme="minorHAnsi"/>
                <w:iCs/>
                <w:sz w:val="20"/>
                <w:szCs w:val="20"/>
              </w:rPr>
            </w:pPr>
            <w:r w:rsidRPr="00CA3428">
              <w:rPr>
                <w:rFonts w:cstheme="minorHAnsi"/>
                <w:iCs/>
                <w:sz w:val="20"/>
                <w:szCs w:val="20"/>
              </w:rPr>
              <w:t>4</w:t>
            </w:r>
            <w:r w:rsidR="00CA3428">
              <w:rPr>
                <w:rFonts w:cstheme="minorHAnsi"/>
                <w:iCs/>
                <w:sz w:val="20"/>
                <w:szCs w:val="20"/>
              </w:rPr>
              <w:t>2</w:t>
            </w:r>
            <w:r w:rsidRPr="00CA3428">
              <w:rPr>
                <w:rFonts w:cstheme="minorHAnsi"/>
                <w:iCs/>
                <w:sz w:val="20"/>
                <w:szCs w:val="20"/>
              </w:rPr>
              <w:t>.</w:t>
            </w:r>
          </w:p>
        </w:tc>
        <w:tc>
          <w:tcPr>
            <w:tcW w:w="8509" w:type="dxa"/>
          </w:tcPr>
          <w:p w14:paraId="17774649" w14:textId="77777777" w:rsidR="00B67ECC" w:rsidRPr="00CA3428" w:rsidRDefault="00B67ECC" w:rsidP="009E03E1">
            <w:pPr>
              <w:pStyle w:val="Bezatstarpm"/>
              <w:rPr>
                <w:rFonts w:asciiTheme="minorHAnsi" w:hAnsiTheme="minorHAnsi" w:cstheme="minorHAnsi"/>
                <w:bCs/>
                <w:sz w:val="20"/>
                <w:szCs w:val="20"/>
              </w:rPr>
            </w:pPr>
            <w:r w:rsidRPr="00CA3428">
              <w:rPr>
                <w:rFonts w:asciiTheme="minorHAnsi" w:hAnsiTheme="minorHAnsi" w:cstheme="minorHAnsi"/>
                <w:bCs/>
                <w:sz w:val="20"/>
                <w:szCs w:val="20"/>
              </w:rPr>
              <w:t>Nodrošina pieraksta datu uzkrāšanu:</w:t>
            </w:r>
          </w:p>
          <w:p w14:paraId="6AEB3C64" w14:textId="5182898A" w:rsidR="00B67ECC" w:rsidRPr="00CA3428" w:rsidRDefault="00B67ECC" w:rsidP="009E03E1">
            <w:pPr>
              <w:pStyle w:val="Bezatstarpm"/>
              <w:numPr>
                <w:ilvl w:val="0"/>
                <w:numId w:val="30"/>
              </w:numPr>
              <w:ind w:left="462" w:hanging="425"/>
              <w:rPr>
                <w:rFonts w:asciiTheme="minorHAnsi" w:hAnsiTheme="minorHAnsi" w:cstheme="minorHAnsi"/>
                <w:bCs/>
                <w:sz w:val="20"/>
                <w:szCs w:val="20"/>
              </w:rPr>
            </w:pPr>
            <w:r w:rsidRPr="00CA3428">
              <w:rPr>
                <w:rFonts w:asciiTheme="minorHAnsi" w:hAnsiTheme="minorHAnsi" w:cstheme="minorHAnsi"/>
                <w:bCs/>
                <w:sz w:val="20"/>
                <w:szCs w:val="20"/>
              </w:rPr>
              <w:t>vārds;</w:t>
            </w:r>
          </w:p>
          <w:p w14:paraId="5D78BB31" w14:textId="77777777" w:rsidR="00B67ECC" w:rsidRPr="00CA3428" w:rsidRDefault="00B67ECC" w:rsidP="009E03E1">
            <w:pPr>
              <w:pStyle w:val="Bezatstarpm"/>
              <w:numPr>
                <w:ilvl w:val="0"/>
                <w:numId w:val="30"/>
              </w:numPr>
              <w:ind w:left="462" w:hanging="425"/>
              <w:rPr>
                <w:rFonts w:asciiTheme="minorHAnsi" w:hAnsiTheme="minorHAnsi" w:cstheme="minorHAnsi"/>
                <w:bCs/>
                <w:sz w:val="20"/>
                <w:szCs w:val="20"/>
              </w:rPr>
            </w:pPr>
            <w:r w:rsidRPr="00CA3428">
              <w:rPr>
                <w:rFonts w:asciiTheme="minorHAnsi" w:hAnsiTheme="minorHAnsi" w:cstheme="minorHAnsi"/>
                <w:bCs/>
                <w:sz w:val="20"/>
                <w:szCs w:val="20"/>
              </w:rPr>
              <w:t>uzvārds;</w:t>
            </w:r>
          </w:p>
          <w:p w14:paraId="7BB2322B" w14:textId="77777777" w:rsidR="00B67ECC" w:rsidRPr="00CA3428" w:rsidRDefault="00B67ECC" w:rsidP="009E03E1">
            <w:pPr>
              <w:pStyle w:val="Bezatstarpm"/>
              <w:numPr>
                <w:ilvl w:val="0"/>
                <w:numId w:val="30"/>
              </w:numPr>
              <w:ind w:left="462" w:hanging="425"/>
              <w:rPr>
                <w:rFonts w:asciiTheme="minorHAnsi" w:hAnsiTheme="minorHAnsi" w:cstheme="minorHAnsi"/>
                <w:bCs/>
                <w:sz w:val="20"/>
                <w:szCs w:val="20"/>
              </w:rPr>
            </w:pPr>
            <w:r w:rsidRPr="00CA3428">
              <w:rPr>
                <w:rFonts w:asciiTheme="minorHAnsi" w:hAnsiTheme="minorHAnsi" w:cstheme="minorHAnsi"/>
                <w:bCs/>
                <w:sz w:val="20"/>
                <w:szCs w:val="20"/>
              </w:rPr>
              <w:t>telefona numurs;</w:t>
            </w:r>
          </w:p>
          <w:p w14:paraId="7E3BA6FC" w14:textId="77777777" w:rsidR="00B67ECC" w:rsidRPr="00CA3428" w:rsidRDefault="00B67ECC" w:rsidP="009E03E1">
            <w:pPr>
              <w:pStyle w:val="Bezatstarpm"/>
              <w:numPr>
                <w:ilvl w:val="0"/>
                <w:numId w:val="30"/>
              </w:numPr>
              <w:ind w:left="462" w:hanging="425"/>
              <w:rPr>
                <w:rFonts w:asciiTheme="minorHAnsi" w:hAnsiTheme="minorHAnsi" w:cstheme="minorHAnsi"/>
                <w:bCs/>
                <w:sz w:val="20"/>
                <w:szCs w:val="20"/>
              </w:rPr>
            </w:pPr>
            <w:r w:rsidRPr="00CA3428">
              <w:rPr>
                <w:rFonts w:asciiTheme="minorHAnsi" w:hAnsiTheme="minorHAnsi" w:cstheme="minorHAnsi"/>
                <w:bCs/>
                <w:sz w:val="20"/>
                <w:szCs w:val="20"/>
              </w:rPr>
              <w:t>e-pasts;</w:t>
            </w:r>
          </w:p>
          <w:p w14:paraId="3D9F77FC" w14:textId="6532CAAB" w:rsidR="00B67ECC" w:rsidRPr="00CA3428" w:rsidRDefault="00B67ECC" w:rsidP="009E03E1">
            <w:pPr>
              <w:pStyle w:val="Bezatstarpm"/>
              <w:numPr>
                <w:ilvl w:val="0"/>
                <w:numId w:val="30"/>
              </w:numPr>
              <w:spacing w:after="120"/>
              <w:ind w:left="462" w:hanging="425"/>
              <w:rPr>
                <w:rFonts w:asciiTheme="minorHAnsi" w:hAnsiTheme="minorHAnsi" w:cstheme="minorHAnsi"/>
                <w:bCs/>
                <w:sz w:val="20"/>
                <w:szCs w:val="20"/>
              </w:rPr>
            </w:pPr>
            <w:r w:rsidRPr="00CA3428">
              <w:rPr>
                <w:rFonts w:asciiTheme="minorHAnsi" w:hAnsiTheme="minorHAnsi" w:cstheme="minorHAnsi"/>
                <w:bCs/>
                <w:sz w:val="20"/>
                <w:szCs w:val="20"/>
              </w:rPr>
              <w:t>komentāri/papildinformācija.</w:t>
            </w:r>
          </w:p>
        </w:tc>
      </w:tr>
      <w:tr w:rsidR="00B67ECC" w:rsidRPr="00CA3428" w14:paraId="6A503704" w14:textId="77777777" w:rsidTr="00B67ECC">
        <w:tc>
          <w:tcPr>
            <w:tcW w:w="564" w:type="dxa"/>
          </w:tcPr>
          <w:p w14:paraId="4A8BD138" w14:textId="71913DCE" w:rsidR="00B67ECC" w:rsidRPr="00CA3428" w:rsidRDefault="00B67ECC" w:rsidP="009E03E1">
            <w:pPr>
              <w:ind w:right="-109"/>
              <w:jc w:val="center"/>
              <w:rPr>
                <w:rFonts w:cstheme="minorHAnsi"/>
                <w:iCs/>
                <w:sz w:val="20"/>
                <w:szCs w:val="20"/>
              </w:rPr>
            </w:pPr>
            <w:r w:rsidRPr="00CA3428">
              <w:rPr>
                <w:rFonts w:cstheme="minorHAnsi"/>
                <w:iCs/>
                <w:sz w:val="20"/>
                <w:szCs w:val="20"/>
              </w:rPr>
              <w:t>4</w:t>
            </w:r>
            <w:r w:rsidR="00467C09">
              <w:rPr>
                <w:rFonts w:cstheme="minorHAnsi"/>
                <w:iCs/>
                <w:sz w:val="20"/>
                <w:szCs w:val="20"/>
              </w:rPr>
              <w:t>3</w:t>
            </w:r>
            <w:r w:rsidRPr="00CA3428">
              <w:rPr>
                <w:rFonts w:cstheme="minorHAnsi"/>
                <w:iCs/>
                <w:sz w:val="20"/>
                <w:szCs w:val="20"/>
              </w:rPr>
              <w:t>.</w:t>
            </w:r>
          </w:p>
        </w:tc>
        <w:tc>
          <w:tcPr>
            <w:tcW w:w="8509" w:type="dxa"/>
          </w:tcPr>
          <w:p w14:paraId="23727DDD" w14:textId="77777777" w:rsidR="00B67ECC" w:rsidRPr="00CA3428" w:rsidRDefault="00B67ECC" w:rsidP="009E03E1">
            <w:pPr>
              <w:pStyle w:val="Bezatstarpm"/>
              <w:jc w:val="both"/>
              <w:rPr>
                <w:rFonts w:asciiTheme="minorHAnsi" w:hAnsiTheme="minorHAnsi" w:cstheme="minorHAnsi"/>
                <w:bCs/>
                <w:sz w:val="20"/>
                <w:szCs w:val="20"/>
              </w:rPr>
            </w:pPr>
            <w:r w:rsidRPr="00CA3428">
              <w:rPr>
                <w:rFonts w:asciiTheme="minorHAnsi" w:hAnsiTheme="minorHAnsi" w:cstheme="minorHAnsi"/>
                <w:bCs/>
                <w:sz w:val="20"/>
                <w:szCs w:val="20"/>
              </w:rPr>
              <w:t>Nodrošina pieraksta datu meklēšanu pēc:</w:t>
            </w:r>
          </w:p>
          <w:p w14:paraId="6BF2B868" w14:textId="1182E1D3" w:rsidR="00B67ECC" w:rsidRPr="00CA3428" w:rsidRDefault="00B67ECC" w:rsidP="009E03E1">
            <w:pPr>
              <w:pStyle w:val="Bezatstarpm"/>
              <w:numPr>
                <w:ilvl w:val="0"/>
                <w:numId w:val="38"/>
              </w:numPr>
              <w:ind w:left="462"/>
              <w:jc w:val="both"/>
              <w:rPr>
                <w:rFonts w:asciiTheme="minorHAnsi" w:hAnsiTheme="minorHAnsi" w:cstheme="minorHAnsi"/>
                <w:bCs/>
                <w:sz w:val="20"/>
                <w:szCs w:val="20"/>
              </w:rPr>
            </w:pPr>
            <w:r w:rsidRPr="00CA3428">
              <w:rPr>
                <w:rFonts w:asciiTheme="minorHAnsi" w:hAnsiTheme="minorHAnsi" w:cstheme="minorHAnsi"/>
                <w:bCs/>
                <w:sz w:val="20"/>
                <w:szCs w:val="20"/>
              </w:rPr>
              <w:t>vārda;</w:t>
            </w:r>
          </w:p>
          <w:p w14:paraId="5999582E" w14:textId="77777777" w:rsidR="00B67ECC" w:rsidRPr="00CA3428" w:rsidRDefault="00B67ECC" w:rsidP="009E03E1">
            <w:pPr>
              <w:pStyle w:val="Bezatstarpm"/>
              <w:numPr>
                <w:ilvl w:val="0"/>
                <w:numId w:val="38"/>
              </w:numPr>
              <w:ind w:left="462"/>
              <w:jc w:val="both"/>
              <w:rPr>
                <w:rFonts w:asciiTheme="minorHAnsi" w:hAnsiTheme="minorHAnsi" w:cstheme="minorHAnsi"/>
                <w:bCs/>
                <w:sz w:val="20"/>
                <w:szCs w:val="20"/>
              </w:rPr>
            </w:pPr>
            <w:r w:rsidRPr="00CA3428">
              <w:rPr>
                <w:rFonts w:asciiTheme="minorHAnsi" w:hAnsiTheme="minorHAnsi" w:cstheme="minorHAnsi"/>
                <w:bCs/>
                <w:sz w:val="20"/>
                <w:szCs w:val="20"/>
              </w:rPr>
              <w:t>uzvārda;</w:t>
            </w:r>
          </w:p>
          <w:p w14:paraId="7AB277A1" w14:textId="77777777" w:rsidR="00B67ECC" w:rsidRPr="00CA3428" w:rsidRDefault="00B67ECC" w:rsidP="009E03E1">
            <w:pPr>
              <w:pStyle w:val="Bezatstarpm"/>
              <w:numPr>
                <w:ilvl w:val="0"/>
                <w:numId w:val="38"/>
              </w:numPr>
              <w:ind w:left="462"/>
              <w:jc w:val="both"/>
              <w:rPr>
                <w:rFonts w:asciiTheme="minorHAnsi" w:hAnsiTheme="minorHAnsi" w:cstheme="minorHAnsi"/>
                <w:bCs/>
                <w:sz w:val="20"/>
                <w:szCs w:val="20"/>
              </w:rPr>
            </w:pPr>
            <w:r w:rsidRPr="00CA3428">
              <w:rPr>
                <w:rFonts w:asciiTheme="minorHAnsi" w:hAnsiTheme="minorHAnsi" w:cstheme="minorHAnsi"/>
                <w:bCs/>
                <w:sz w:val="20"/>
                <w:szCs w:val="20"/>
              </w:rPr>
              <w:t>telefona numura;</w:t>
            </w:r>
          </w:p>
          <w:p w14:paraId="70E61F6B" w14:textId="3932651D" w:rsidR="00B67ECC" w:rsidRPr="00CA3428" w:rsidRDefault="00B67ECC" w:rsidP="009E03E1">
            <w:pPr>
              <w:pStyle w:val="Bezatstarpm"/>
              <w:numPr>
                <w:ilvl w:val="0"/>
                <w:numId w:val="38"/>
              </w:numPr>
              <w:spacing w:after="120"/>
              <w:ind w:left="462"/>
              <w:jc w:val="both"/>
              <w:rPr>
                <w:rFonts w:asciiTheme="minorHAnsi" w:hAnsiTheme="minorHAnsi" w:cstheme="minorHAnsi"/>
                <w:bCs/>
                <w:sz w:val="20"/>
                <w:szCs w:val="20"/>
              </w:rPr>
            </w:pPr>
            <w:r w:rsidRPr="00CA3428">
              <w:rPr>
                <w:rFonts w:asciiTheme="minorHAnsi" w:hAnsiTheme="minorHAnsi" w:cstheme="minorHAnsi"/>
                <w:bCs/>
                <w:sz w:val="20"/>
                <w:szCs w:val="20"/>
              </w:rPr>
              <w:t>e-pasta.</w:t>
            </w:r>
          </w:p>
        </w:tc>
      </w:tr>
      <w:tr w:rsidR="00B67ECC" w:rsidRPr="00CA3428" w14:paraId="7A3F1CE2" w14:textId="77777777" w:rsidTr="00B67ECC">
        <w:tc>
          <w:tcPr>
            <w:tcW w:w="564" w:type="dxa"/>
          </w:tcPr>
          <w:p w14:paraId="36151559" w14:textId="65161A35" w:rsidR="00B67ECC" w:rsidRPr="00CA3428" w:rsidRDefault="00B67ECC" w:rsidP="009E03E1">
            <w:pPr>
              <w:ind w:right="-109"/>
              <w:jc w:val="center"/>
              <w:rPr>
                <w:rFonts w:cstheme="minorHAnsi"/>
                <w:iCs/>
                <w:sz w:val="20"/>
                <w:szCs w:val="20"/>
              </w:rPr>
            </w:pPr>
            <w:r w:rsidRPr="00CA3428">
              <w:rPr>
                <w:rFonts w:cstheme="minorHAnsi"/>
                <w:iCs/>
                <w:sz w:val="20"/>
                <w:szCs w:val="20"/>
              </w:rPr>
              <w:t>4</w:t>
            </w:r>
            <w:r w:rsidR="00467C09">
              <w:rPr>
                <w:rFonts w:cstheme="minorHAnsi"/>
                <w:iCs/>
                <w:sz w:val="20"/>
                <w:szCs w:val="20"/>
              </w:rPr>
              <w:t>4</w:t>
            </w:r>
            <w:r w:rsidRPr="00CA3428">
              <w:rPr>
                <w:rFonts w:cstheme="minorHAnsi"/>
                <w:iCs/>
                <w:sz w:val="20"/>
                <w:szCs w:val="20"/>
              </w:rPr>
              <w:t>.</w:t>
            </w:r>
          </w:p>
        </w:tc>
        <w:tc>
          <w:tcPr>
            <w:tcW w:w="8509" w:type="dxa"/>
          </w:tcPr>
          <w:p w14:paraId="330C1C47" w14:textId="3C0C3E35" w:rsidR="00B67ECC" w:rsidRPr="00CA3428" w:rsidRDefault="00B67ECC" w:rsidP="009E03E1">
            <w:pPr>
              <w:pStyle w:val="Bezatstarpm"/>
              <w:suppressAutoHyphens w:val="0"/>
              <w:jc w:val="both"/>
              <w:rPr>
                <w:rFonts w:asciiTheme="minorHAnsi" w:hAnsiTheme="minorHAnsi" w:cstheme="minorHAnsi"/>
                <w:color w:val="000000" w:themeColor="text1"/>
                <w:sz w:val="20"/>
                <w:szCs w:val="20"/>
              </w:rPr>
            </w:pPr>
            <w:r w:rsidRPr="00CA3428">
              <w:rPr>
                <w:rFonts w:asciiTheme="minorHAnsi" w:hAnsiTheme="minorHAnsi" w:cstheme="minorHAnsi"/>
                <w:sz w:val="20"/>
                <w:szCs w:val="20"/>
              </w:rPr>
              <w:t xml:space="preserve">Pretendents nodrošina, ka Sistēma atbilst spēkā esošajiem normatīvajiem aktiem par personas datu aizsardzību (tai skaitā, Eiropas Parlamenta un Padomes 2016.gada 27.aprīļa regulai (ES) 2016/679 par fizisku personu aizsardzību attiecībā uz personas datu apstrādi un šādu datu brīvu apriti un ar ko atceļ Direktīvu 95/46/EK (Vispārīgā datu aizsardzības regula)) </w:t>
            </w:r>
            <w:r w:rsidRPr="00CA3428">
              <w:rPr>
                <w:rFonts w:asciiTheme="minorHAnsi" w:hAnsiTheme="minorHAnsi" w:cstheme="minorHAnsi"/>
                <w:color w:val="000000" w:themeColor="text1"/>
                <w:sz w:val="20"/>
                <w:szCs w:val="20"/>
              </w:rPr>
              <w:t>un Sistēmas funkcionalitāti:</w:t>
            </w:r>
          </w:p>
          <w:p w14:paraId="7BDA8D8E" w14:textId="0662D30A" w:rsidR="00B67ECC" w:rsidRPr="00CA3428" w:rsidRDefault="00B67ECC" w:rsidP="009E03E1">
            <w:pPr>
              <w:pStyle w:val="Bezatstarpm"/>
              <w:numPr>
                <w:ilvl w:val="0"/>
                <w:numId w:val="20"/>
              </w:numPr>
              <w:suppressAutoHyphens w:val="0"/>
              <w:ind w:left="178" w:hanging="141"/>
              <w:jc w:val="both"/>
              <w:rPr>
                <w:rFonts w:asciiTheme="minorHAnsi" w:hAnsiTheme="minorHAnsi" w:cstheme="minorHAnsi"/>
                <w:sz w:val="20"/>
                <w:szCs w:val="20"/>
              </w:rPr>
            </w:pPr>
            <w:r w:rsidRPr="00CA3428">
              <w:rPr>
                <w:rFonts w:asciiTheme="minorHAnsi" w:hAnsiTheme="minorHAnsi" w:cstheme="minorHAnsi"/>
                <w:sz w:val="20"/>
                <w:szCs w:val="20"/>
              </w:rPr>
              <w:t>kas nodrošina klienta informēšanu par datu apstrādi pirms pieraksta veikšanas Sistēmā atbilstoši Vispārīgā datu aizsardzības regulas 13.panta prasībām. Pretendentam jānodrošina iespēju ievietot Sistēmā Pasūtītāja sagatavotu informēšanas paziņojumu;</w:t>
            </w:r>
          </w:p>
          <w:p w14:paraId="0A757BD9" w14:textId="57ECA32F" w:rsidR="00B67ECC" w:rsidRPr="00CA3428" w:rsidRDefault="00B67ECC" w:rsidP="009E03E1">
            <w:pPr>
              <w:pStyle w:val="Bezatstarpm"/>
              <w:numPr>
                <w:ilvl w:val="0"/>
                <w:numId w:val="20"/>
              </w:numPr>
              <w:suppressAutoHyphens w:val="0"/>
              <w:ind w:left="178" w:hanging="141"/>
              <w:jc w:val="both"/>
              <w:rPr>
                <w:rFonts w:asciiTheme="minorHAnsi" w:hAnsiTheme="minorHAnsi" w:cstheme="minorHAnsi"/>
                <w:sz w:val="20"/>
                <w:szCs w:val="20"/>
              </w:rPr>
            </w:pPr>
            <w:r w:rsidRPr="00CA3428">
              <w:rPr>
                <w:rFonts w:asciiTheme="minorHAnsi" w:hAnsiTheme="minorHAnsi" w:cstheme="minorHAnsi"/>
                <w:sz w:val="20"/>
                <w:szCs w:val="20"/>
              </w:rPr>
              <w:t xml:space="preserve">kas ļauj izlases kārtībā labot, dzēst vai </w:t>
            </w:r>
            <w:proofErr w:type="spellStart"/>
            <w:r w:rsidRPr="00CA3428">
              <w:rPr>
                <w:rFonts w:asciiTheme="minorHAnsi" w:hAnsiTheme="minorHAnsi" w:cstheme="minorHAnsi"/>
                <w:sz w:val="20"/>
                <w:szCs w:val="20"/>
              </w:rPr>
              <w:t>anonimizēt</w:t>
            </w:r>
            <w:proofErr w:type="spellEnd"/>
            <w:r w:rsidRPr="00CA3428">
              <w:rPr>
                <w:rFonts w:asciiTheme="minorHAnsi" w:hAnsiTheme="minorHAnsi" w:cstheme="minorHAnsi"/>
                <w:sz w:val="20"/>
                <w:szCs w:val="20"/>
              </w:rPr>
              <w:t xml:space="preserve"> Sistēmā esošos personas datus; </w:t>
            </w:r>
          </w:p>
          <w:p w14:paraId="16A40CD1" w14:textId="479F3945" w:rsidR="00B67ECC" w:rsidRPr="00CA3428" w:rsidRDefault="00B67ECC" w:rsidP="009E03E1">
            <w:pPr>
              <w:pStyle w:val="Bezatstarpm"/>
              <w:numPr>
                <w:ilvl w:val="0"/>
                <w:numId w:val="20"/>
              </w:numPr>
              <w:suppressAutoHyphens w:val="0"/>
              <w:ind w:left="178" w:hanging="141"/>
              <w:jc w:val="both"/>
              <w:rPr>
                <w:rFonts w:asciiTheme="minorHAnsi" w:hAnsiTheme="minorHAnsi" w:cstheme="minorHAnsi"/>
                <w:sz w:val="20"/>
                <w:szCs w:val="20"/>
              </w:rPr>
            </w:pPr>
            <w:r w:rsidRPr="00CA3428">
              <w:rPr>
                <w:rFonts w:asciiTheme="minorHAnsi" w:hAnsiTheme="minorHAnsi" w:cstheme="minorHAnsi"/>
                <w:sz w:val="20"/>
                <w:szCs w:val="20"/>
              </w:rPr>
              <w:t>kas veido auditācijas pierakstus un uzglabā tos vismaz sešus mēnešus pēc ieraksta izdarīšanas. Auditācijas pierakstos ietver informāciju par konkrētiem informācijas sistēmas notikumiem, tostarp:</w:t>
            </w:r>
          </w:p>
          <w:p w14:paraId="5B089803" w14:textId="0DE8AF7E" w:rsidR="00B67ECC" w:rsidRPr="00CA3428" w:rsidRDefault="00B67ECC" w:rsidP="009E03E1">
            <w:pPr>
              <w:pStyle w:val="Bezatstarpm"/>
              <w:ind w:left="749" w:hanging="141"/>
              <w:jc w:val="both"/>
              <w:rPr>
                <w:rFonts w:asciiTheme="minorHAnsi" w:hAnsiTheme="minorHAnsi" w:cstheme="minorHAnsi"/>
                <w:sz w:val="20"/>
                <w:szCs w:val="20"/>
              </w:rPr>
            </w:pPr>
            <w:r w:rsidRPr="00CA3428">
              <w:rPr>
                <w:rFonts w:asciiTheme="minorHAnsi" w:hAnsiTheme="minorHAnsi" w:cstheme="minorHAnsi"/>
                <w:sz w:val="20"/>
                <w:szCs w:val="20"/>
              </w:rPr>
              <w:t>•  informācijas sistēmas ieslēgšanu un izslēgšanu;</w:t>
            </w:r>
          </w:p>
          <w:p w14:paraId="21EB5425" w14:textId="2D2F7154" w:rsidR="00B67ECC" w:rsidRPr="00CA3428" w:rsidRDefault="00B67ECC" w:rsidP="009E03E1">
            <w:pPr>
              <w:pStyle w:val="Bezatstarpm"/>
              <w:ind w:left="749" w:hanging="141"/>
              <w:jc w:val="both"/>
              <w:rPr>
                <w:rFonts w:asciiTheme="minorHAnsi" w:hAnsiTheme="minorHAnsi" w:cstheme="minorHAnsi"/>
                <w:sz w:val="20"/>
                <w:szCs w:val="20"/>
              </w:rPr>
            </w:pPr>
            <w:r w:rsidRPr="00CA3428">
              <w:rPr>
                <w:rFonts w:asciiTheme="minorHAnsi" w:hAnsiTheme="minorHAnsi" w:cstheme="minorHAnsi"/>
                <w:sz w:val="20"/>
                <w:szCs w:val="20"/>
              </w:rPr>
              <w:t>• kontu izveidi, grozīšanu vai dzēšanu, kontu piekļuves tiesību izmaiņām;</w:t>
            </w:r>
          </w:p>
          <w:p w14:paraId="32A4EDD6" w14:textId="04AC7077" w:rsidR="00B67ECC" w:rsidRPr="00CA3428" w:rsidRDefault="00B67ECC" w:rsidP="009E03E1">
            <w:pPr>
              <w:pStyle w:val="Bezatstarpm"/>
              <w:ind w:left="749" w:hanging="141"/>
              <w:jc w:val="both"/>
              <w:rPr>
                <w:rFonts w:asciiTheme="minorHAnsi" w:hAnsiTheme="minorHAnsi" w:cstheme="minorHAnsi"/>
                <w:sz w:val="20"/>
                <w:szCs w:val="20"/>
              </w:rPr>
            </w:pPr>
            <w:r w:rsidRPr="00CA3428">
              <w:rPr>
                <w:rFonts w:asciiTheme="minorHAnsi" w:hAnsiTheme="minorHAnsi" w:cstheme="minorHAnsi"/>
                <w:sz w:val="20"/>
                <w:szCs w:val="20"/>
              </w:rPr>
              <w:t>• kontu piekļuvi informācijas resursiem, tostarp neveiksmīgiem piekļuves mēģinājumiem;</w:t>
            </w:r>
          </w:p>
          <w:p w14:paraId="7B300371" w14:textId="479351CF" w:rsidR="00B67ECC" w:rsidRPr="00CA3428" w:rsidRDefault="00B67ECC" w:rsidP="009E03E1">
            <w:pPr>
              <w:pStyle w:val="Bezatstarpm"/>
              <w:ind w:left="749" w:hanging="141"/>
              <w:jc w:val="both"/>
              <w:rPr>
                <w:rFonts w:asciiTheme="minorHAnsi" w:hAnsiTheme="minorHAnsi" w:cstheme="minorHAnsi"/>
                <w:sz w:val="20"/>
                <w:szCs w:val="20"/>
              </w:rPr>
            </w:pPr>
            <w:r w:rsidRPr="00CA3428">
              <w:rPr>
                <w:rFonts w:asciiTheme="minorHAnsi" w:hAnsiTheme="minorHAnsi" w:cstheme="minorHAnsi"/>
                <w:sz w:val="20"/>
                <w:szCs w:val="20"/>
              </w:rPr>
              <w:lastRenderedPageBreak/>
              <w:t>• datu pievienošanu, izmaiņām, dzēšanu un datu atlasi;</w:t>
            </w:r>
          </w:p>
          <w:p w14:paraId="4BECD94B" w14:textId="5CDE410C" w:rsidR="00B67ECC" w:rsidRPr="00CA3428" w:rsidRDefault="00B67ECC" w:rsidP="009E03E1">
            <w:pPr>
              <w:pStyle w:val="Bezatstarpm"/>
              <w:ind w:left="749" w:hanging="141"/>
              <w:jc w:val="both"/>
              <w:rPr>
                <w:rFonts w:asciiTheme="minorHAnsi" w:hAnsiTheme="minorHAnsi" w:cstheme="minorHAnsi"/>
                <w:sz w:val="20"/>
                <w:szCs w:val="20"/>
              </w:rPr>
            </w:pPr>
            <w:r w:rsidRPr="00CA3428">
              <w:rPr>
                <w:rFonts w:asciiTheme="minorHAnsi" w:hAnsiTheme="minorHAnsi" w:cstheme="minorHAnsi"/>
                <w:sz w:val="20"/>
                <w:szCs w:val="20"/>
              </w:rPr>
              <w:t>• tehnisko resursu konfigurāciju izmaiņām;</w:t>
            </w:r>
          </w:p>
          <w:p w14:paraId="61E0C8A1" w14:textId="6532687F" w:rsidR="00B67ECC" w:rsidRPr="00CA3428" w:rsidRDefault="00B67ECC" w:rsidP="009E03E1">
            <w:pPr>
              <w:pStyle w:val="Bezatstarpm"/>
              <w:suppressAutoHyphens w:val="0"/>
              <w:ind w:left="749" w:hanging="141"/>
              <w:jc w:val="both"/>
              <w:rPr>
                <w:rFonts w:asciiTheme="minorHAnsi" w:hAnsiTheme="minorHAnsi" w:cstheme="minorHAnsi"/>
                <w:sz w:val="20"/>
                <w:szCs w:val="20"/>
              </w:rPr>
            </w:pPr>
            <w:r w:rsidRPr="00CA3428">
              <w:rPr>
                <w:rFonts w:asciiTheme="minorHAnsi" w:hAnsiTheme="minorHAnsi" w:cstheme="minorHAnsi"/>
                <w:sz w:val="20"/>
                <w:szCs w:val="20"/>
              </w:rPr>
              <w:t xml:space="preserve">• informācijas sistēmas paziņojumiem, brīdinājumiem un citiem IKT notikumiem, kas varētu liecināt par </w:t>
            </w:r>
            <w:proofErr w:type="spellStart"/>
            <w:r w:rsidRPr="00CA3428">
              <w:rPr>
                <w:rFonts w:asciiTheme="minorHAnsi" w:hAnsiTheme="minorHAnsi" w:cstheme="minorHAnsi"/>
                <w:sz w:val="20"/>
                <w:szCs w:val="20"/>
              </w:rPr>
              <w:t>kiberincidentu</w:t>
            </w:r>
            <w:proofErr w:type="spellEnd"/>
            <w:r w:rsidRPr="00CA3428">
              <w:rPr>
                <w:rFonts w:asciiTheme="minorHAnsi" w:hAnsiTheme="minorHAnsi" w:cstheme="minorHAnsi"/>
                <w:sz w:val="20"/>
                <w:szCs w:val="20"/>
              </w:rPr>
              <w:t xml:space="preserve"> vai citu apdraudējumu informācijas sistēmas vai informācijas resursa drošībai.</w:t>
            </w:r>
          </w:p>
        </w:tc>
      </w:tr>
      <w:tr w:rsidR="00B67ECC" w:rsidRPr="00CA3428" w14:paraId="3ED5E568" w14:textId="77777777" w:rsidTr="00B67ECC">
        <w:tc>
          <w:tcPr>
            <w:tcW w:w="564" w:type="dxa"/>
          </w:tcPr>
          <w:p w14:paraId="00D3F597" w14:textId="2190E240" w:rsidR="00B67ECC" w:rsidRPr="00CA3428" w:rsidRDefault="00B67ECC" w:rsidP="009E03E1">
            <w:pPr>
              <w:ind w:right="-109"/>
              <w:jc w:val="center"/>
              <w:rPr>
                <w:rFonts w:cstheme="minorHAnsi"/>
                <w:iCs/>
                <w:sz w:val="20"/>
                <w:szCs w:val="20"/>
              </w:rPr>
            </w:pPr>
            <w:r w:rsidRPr="00CA3428">
              <w:rPr>
                <w:rFonts w:cstheme="minorHAnsi"/>
                <w:iCs/>
                <w:sz w:val="20"/>
                <w:szCs w:val="20"/>
              </w:rPr>
              <w:lastRenderedPageBreak/>
              <w:t>4</w:t>
            </w:r>
            <w:r w:rsidR="00467C09">
              <w:rPr>
                <w:rFonts w:cstheme="minorHAnsi"/>
                <w:iCs/>
                <w:sz w:val="20"/>
                <w:szCs w:val="20"/>
              </w:rPr>
              <w:t>5</w:t>
            </w:r>
            <w:r w:rsidRPr="00CA3428">
              <w:rPr>
                <w:rFonts w:cstheme="minorHAnsi"/>
                <w:iCs/>
                <w:sz w:val="20"/>
                <w:szCs w:val="20"/>
              </w:rPr>
              <w:t>.</w:t>
            </w:r>
          </w:p>
        </w:tc>
        <w:tc>
          <w:tcPr>
            <w:tcW w:w="8509" w:type="dxa"/>
          </w:tcPr>
          <w:p w14:paraId="2400F78C" w14:textId="204B86AC"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Pretendents nodrošina Sistēmas darbību ar saviem resursiem 7 dienas nedēļā un 24 stundas diennaktī. Pretendents nodrošina Sistēmas pieejamību ne mazāku kā 99% (deviņdesmit deviņi procenti) gada laikā.</w:t>
            </w:r>
          </w:p>
        </w:tc>
      </w:tr>
      <w:tr w:rsidR="00B67ECC" w:rsidRPr="00CA3428" w14:paraId="3DA6F05B" w14:textId="77777777" w:rsidTr="00B67ECC">
        <w:tc>
          <w:tcPr>
            <w:tcW w:w="564" w:type="dxa"/>
          </w:tcPr>
          <w:p w14:paraId="2ECEAF02" w14:textId="31D03A1F" w:rsidR="00B67ECC" w:rsidRPr="00CA3428" w:rsidRDefault="00B67ECC" w:rsidP="009E03E1">
            <w:pPr>
              <w:ind w:right="-109"/>
              <w:jc w:val="center"/>
              <w:rPr>
                <w:rFonts w:cstheme="minorHAnsi"/>
                <w:iCs/>
                <w:sz w:val="20"/>
                <w:szCs w:val="20"/>
              </w:rPr>
            </w:pPr>
            <w:r w:rsidRPr="00CA3428">
              <w:rPr>
                <w:rFonts w:cstheme="minorHAnsi"/>
                <w:iCs/>
                <w:sz w:val="20"/>
                <w:szCs w:val="20"/>
              </w:rPr>
              <w:t>4</w:t>
            </w:r>
            <w:r w:rsidR="00467C09">
              <w:rPr>
                <w:rFonts w:cstheme="minorHAnsi"/>
                <w:iCs/>
                <w:sz w:val="20"/>
                <w:szCs w:val="20"/>
              </w:rPr>
              <w:t>6</w:t>
            </w:r>
            <w:r w:rsidRPr="00CA3428">
              <w:rPr>
                <w:rFonts w:cstheme="minorHAnsi"/>
                <w:iCs/>
                <w:sz w:val="20"/>
                <w:szCs w:val="20"/>
              </w:rPr>
              <w:t>.</w:t>
            </w:r>
          </w:p>
        </w:tc>
        <w:tc>
          <w:tcPr>
            <w:tcW w:w="8509" w:type="dxa"/>
          </w:tcPr>
          <w:p w14:paraId="491677B9" w14:textId="0C7A469C" w:rsidR="00B67ECC" w:rsidRPr="00CA3428" w:rsidRDefault="00B67ECC" w:rsidP="009E03E1">
            <w:pPr>
              <w:spacing w:after="120"/>
              <w:jc w:val="both"/>
              <w:rPr>
                <w:rFonts w:cstheme="minorHAnsi"/>
                <w:sz w:val="20"/>
                <w:szCs w:val="20"/>
              </w:rPr>
            </w:pPr>
            <w:r w:rsidRPr="00CA3428">
              <w:rPr>
                <w:rFonts w:cstheme="minorHAnsi"/>
                <w:sz w:val="20"/>
                <w:szCs w:val="20"/>
              </w:rPr>
              <w:t>Pretendents nodrošina tehnisko atbalstu ar reakcijas laiku 4 (četru) stundu laikā pēc pieteikuma</w:t>
            </w:r>
            <w:r w:rsidRPr="00CA3428">
              <w:rPr>
                <w:rFonts w:cstheme="minorHAnsi"/>
                <w:color w:val="FF0000"/>
                <w:sz w:val="20"/>
                <w:szCs w:val="20"/>
              </w:rPr>
              <w:t xml:space="preserve"> </w:t>
            </w:r>
            <w:r w:rsidRPr="00CA3428">
              <w:rPr>
                <w:rFonts w:cstheme="minorHAnsi"/>
                <w:sz w:val="20"/>
                <w:szCs w:val="20"/>
              </w:rPr>
              <w:t xml:space="preserve">saņemšanas, nosakot Sistēmas bojājuma cēloni un veicamo darbu apjomu </w:t>
            </w:r>
            <w:r w:rsidRPr="00CA3428">
              <w:rPr>
                <w:rFonts w:cstheme="minorHAnsi"/>
                <w:iCs/>
                <w:sz w:val="20"/>
                <w:szCs w:val="20"/>
              </w:rPr>
              <w:t>darba dienās t.sk. pārceltajās darba dienās, kas noteiktas ar Ministru kabineta rīkojumu.</w:t>
            </w:r>
          </w:p>
        </w:tc>
      </w:tr>
      <w:tr w:rsidR="00B67ECC" w:rsidRPr="00CA3428" w14:paraId="66F23B14" w14:textId="77777777" w:rsidTr="00B67ECC">
        <w:tc>
          <w:tcPr>
            <w:tcW w:w="564" w:type="dxa"/>
          </w:tcPr>
          <w:p w14:paraId="682B1D23" w14:textId="252574AC" w:rsidR="00B67ECC" w:rsidRPr="00CA3428" w:rsidRDefault="00861F9E" w:rsidP="009E03E1">
            <w:pPr>
              <w:ind w:right="-109"/>
              <w:jc w:val="center"/>
              <w:rPr>
                <w:rFonts w:cstheme="minorHAnsi"/>
                <w:iCs/>
                <w:sz w:val="20"/>
                <w:szCs w:val="20"/>
              </w:rPr>
            </w:pPr>
            <w:r w:rsidRPr="00CA3428">
              <w:rPr>
                <w:rFonts w:cstheme="minorHAnsi"/>
                <w:iCs/>
                <w:sz w:val="20"/>
                <w:szCs w:val="20"/>
              </w:rPr>
              <w:t>4</w:t>
            </w:r>
            <w:r w:rsidR="00467C09">
              <w:rPr>
                <w:rFonts w:cstheme="minorHAnsi"/>
                <w:iCs/>
                <w:sz w:val="20"/>
                <w:szCs w:val="20"/>
              </w:rPr>
              <w:t>7</w:t>
            </w:r>
            <w:r w:rsidR="00B67ECC" w:rsidRPr="00CA3428">
              <w:rPr>
                <w:rFonts w:cstheme="minorHAnsi"/>
                <w:iCs/>
                <w:sz w:val="20"/>
                <w:szCs w:val="20"/>
              </w:rPr>
              <w:t>.</w:t>
            </w:r>
          </w:p>
        </w:tc>
        <w:tc>
          <w:tcPr>
            <w:tcW w:w="8509" w:type="dxa"/>
          </w:tcPr>
          <w:p w14:paraId="61F4D157" w14:textId="1A842842" w:rsidR="00B67ECC" w:rsidRPr="00CA3428" w:rsidRDefault="00B67ECC" w:rsidP="009E03E1">
            <w:pPr>
              <w:pStyle w:val="Bezatstarpm"/>
              <w:spacing w:after="120"/>
              <w:jc w:val="both"/>
              <w:rPr>
                <w:rFonts w:asciiTheme="minorHAnsi" w:hAnsiTheme="minorHAnsi" w:cstheme="minorHAnsi"/>
                <w:iCs/>
                <w:sz w:val="20"/>
                <w:szCs w:val="20"/>
              </w:rPr>
            </w:pPr>
            <w:r w:rsidRPr="00CA3428">
              <w:rPr>
                <w:rFonts w:asciiTheme="minorHAnsi" w:hAnsiTheme="minorHAnsi" w:cstheme="minorHAnsi"/>
                <w:sz w:val="20"/>
                <w:szCs w:val="20"/>
              </w:rPr>
              <w:t xml:space="preserve">Pretendents nodrošina </w:t>
            </w:r>
            <w:r w:rsidRPr="00CA3428">
              <w:rPr>
                <w:rFonts w:asciiTheme="minorHAnsi" w:hAnsiTheme="minorHAnsi" w:cstheme="minorHAnsi"/>
                <w:iCs/>
                <w:sz w:val="20"/>
                <w:szCs w:val="20"/>
              </w:rPr>
              <w:t xml:space="preserve">tehniskā atbalsta tālruni par sistēmas lietošanu Pasūtītāja klientiem </w:t>
            </w:r>
            <w:r w:rsidRPr="00CA3428">
              <w:rPr>
                <w:rFonts w:asciiTheme="minorHAnsi" w:hAnsiTheme="minorHAnsi" w:cstheme="minorHAnsi"/>
                <w:sz w:val="20"/>
                <w:szCs w:val="20"/>
              </w:rPr>
              <w:t>darba dienās t.sk. pārceltajās darba dienās, kas noteiktas ar Ministru kabineta rīkojumu.</w:t>
            </w:r>
          </w:p>
        </w:tc>
      </w:tr>
      <w:tr w:rsidR="00B67ECC" w:rsidRPr="00CA3428" w14:paraId="07942AEC" w14:textId="77777777" w:rsidTr="00B67ECC">
        <w:tc>
          <w:tcPr>
            <w:tcW w:w="564" w:type="dxa"/>
          </w:tcPr>
          <w:p w14:paraId="75D14DA5" w14:textId="2A680FAC" w:rsidR="00B67ECC" w:rsidRPr="00CA3428" w:rsidRDefault="00861F9E" w:rsidP="009E03E1">
            <w:pPr>
              <w:ind w:right="-109"/>
              <w:jc w:val="center"/>
              <w:rPr>
                <w:rFonts w:cstheme="minorHAnsi"/>
                <w:iCs/>
                <w:sz w:val="20"/>
                <w:szCs w:val="20"/>
              </w:rPr>
            </w:pPr>
            <w:r w:rsidRPr="00CA3428">
              <w:rPr>
                <w:rFonts w:cstheme="minorHAnsi"/>
                <w:iCs/>
                <w:sz w:val="20"/>
                <w:szCs w:val="20"/>
              </w:rPr>
              <w:t>4</w:t>
            </w:r>
            <w:r w:rsidR="00CA3428">
              <w:rPr>
                <w:rFonts w:cstheme="minorHAnsi"/>
                <w:iCs/>
                <w:sz w:val="20"/>
                <w:szCs w:val="20"/>
              </w:rPr>
              <w:t>8</w:t>
            </w:r>
            <w:r w:rsidR="00B67ECC" w:rsidRPr="00CA3428">
              <w:rPr>
                <w:rFonts w:cstheme="minorHAnsi"/>
                <w:iCs/>
                <w:sz w:val="20"/>
                <w:szCs w:val="20"/>
              </w:rPr>
              <w:t>.</w:t>
            </w:r>
          </w:p>
        </w:tc>
        <w:tc>
          <w:tcPr>
            <w:tcW w:w="8509" w:type="dxa"/>
          </w:tcPr>
          <w:p w14:paraId="0CE1B4FC" w14:textId="08F437B7" w:rsidR="00B67ECC" w:rsidRPr="00CA3428" w:rsidRDefault="00B67ECC" w:rsidP="009E03E1">
            <w:pPr>
              <w:pStyle w:val="Bezatstarpm"/>
              <w:suppressAutoHyphens w:val="0"/>
              <w:spacing w:after="120"/>
              <w:jc w:val="both"/>
              <w:rPr>
                <w:rFonts w:asciiTheme="minorHAnsi" w:hAnsiTheme="minorHAnsi" w:cstheme="minorHAnsi"/>
                <w:sz w:val="20"/>
                <w:szCs w:val="20"/>
              </w:rPr>
            </w:pPr>
            <w:r w:rsidRPr="00CA3428">
              <w:rPr>
                <w:rFonts w:asciiTheme="minorHAnsi" w:hAnsiTheme="minorHAnsi" w:cstheme="minorHAnsi"/>
                <w:sz w:val="20"/>
                <w:szCs w:val="20"/>
              </w:rPr>
              <w:t>Pretendents nodrošina līguma darbības laikā pilnu tehnisko atbalstu  gan e-pastā, gan pa tālruni.</w:t>
            </w:r>
          </w:p>
        </w:tc>
      </w:tr>
      <w:tr w:rsidR="00B67ECC" w:rsidRPr="00CA3428" w14:paraId="0FEAA732" w14:textId="77777777" w:rsidTr="00B67ECC">
        <w:tc>
          <w:tcPr>
            <w:tcW w:w="564" w:type="dxa"/>
          </w:tcPr>
          <w:p w14:paraId="6F4FC25B" w14:textId="3EE5EE0D" w:rsidR="00B67ECC" w:rsidRPr="00CA3428" w:rsidRDefault="00467C09" w:rsidP="009E03E1">
            <w:pPr>
              <w:ind w:right="-109"/>
              <w:jc w:val="center"/>
              <w:rPr>
                <w:rFonts w:cstheme="minorHAnsi"/>
                <w:iCs/>
                <w:sz w:val="20"/>
                <w:szCs w:val="20"/>
              </w:rPr>
            </w:pPr>
            <w:r>
              <w:rPr>
                <w:rFonts w:cstheme="minorHAnsi"/>
                <w:iCs/>
                <w:sz w:val="20"/>
                <w:szCs w:val="20"/>
              </w:rPr>
              <w:t>49</w:t>
            </w:r>
            <w:r w:rsidR="00B67ECC" w:rsidRPr="00CA3428">
              <w:rPr>
                <w:rFonts w:cstheme="minorHAnsi"/>
                <w:iCs/>
                <w:sz w:val="20"/>
                <w:szCs w:val="20"/>
              </w:rPr>
              <w:t>.</w:t>
            </w:r>
          </w:p>
        </w:tc>
        <w:tc>
          <w:tcPr>
            <w:tcW w:w="8509" w:type="dxa"/>
          </w:tcPr>
          <w:p w14:paraId="2A7D79F4" w14:textId="77777777" w:rsidR="00B67ECC" w:rsidRPr="00CA3428" w:rsidRDefault="00B67ECC" w:rsidP="009E03E1">
            <w:pPr>
              <w:pStyle w:val="Bezatstarpm"/>
              <w:suppressAutoHyphens w:val="0"/>
              <w:jc w:val="both"/>
              <w:rPr>
                <w:rFonts w:asciiTheme="minorHAnsi" w:hAnsiTheme="minorHAnsi" w:cstheme="minorHAnsi"/>
                <w:sz w:val="20"/>
                <w:szCs w:val="20"/>
              </w:rPr>
            </w:pPr>
            <w:r w:rsidRPr="00CA3428">
              <w:rPr>
                <w:rFonts w:asciiTheme="minorHAnsi" w:hAnsiTheme="minorHAnsi" w:cstheme="minorHAnsi"/>
                <w:sz w:val="20"/>
                <w:szCs w:val="20"/>
              </w:rPr>
              <w:t>Sistēmas lietošanas apjoms:</w:t>
            </w:r>
          </w:p>
          <w:p w14:paraId="2ABC4BDA" w14:textId="60E67856" w:rsidR="00B67ECC" w:rsidRPr="00CA3428" w:rsidRDefault="00B67ECC" w:rsidP="009E03E1">
            <w:pPr>
              <w:pStyle w:val="Bezatstarpm"/>
              <w:numPr>
                <w:ilvl w:val="0"/>
                <w:numId w:val="23"/>
              </w:numPr>
              <w:suppressAutoHyphens w:val="0"/>
              <w:ind w:left="224" w:hanging="187"/>
              <w:jc w:val="both"/>
              <w:rPr>
                <w:rFonts w:asciiTheme="minorHAnsi" w:hAnsiTheme="minorHAnsi" w:cstheme="minorHAnsi"/>
                <w:sz w:val="20"/>
                <w:szCs w:val="20"/>
              </w:rPr>
            </w:pPr>
            <w:r w:rsidRPr="00CA3428">
              <w:rPr>
                <w:rFonts w:asciiTheme="minorHAnsi" w:hAnsiTheme="minorHAnsi" w:cstheme="minorHAnsi"/>
                <w:sz w:val="20"/>
                <w:szCs w:val="20"/>
              </w:rPr>
              <w:t xml:space="preserve">jāiekļauj līdz </w:t>
            </w:r>
            <w:r w:rsidRPr="00CA3428">
              <w:rPr>
                <w:rFonts w:asciiTheme="minorHAnsi" w:hAnsiTheme="minorHAnsi" w:cstheme="minorHAnsi"/>
                <w:b/>
                <w:bCs/>
                <w:sz w:val="20"/>
                <w:szCs w:val="20"/>
              </w:rPr>
              <w:t>200</w:t>
            </w:r>
            <w:r w:rsidRPr="00CA3428">
              <w:rPr>
                <w:rFonts w:asciiTheme="minorHAnsi" w:hAnsiTheme="minorHAnsi" w:cstheme="minorHAnsi"/>
                <w:sz w:val="20"/>
                <w:szCs w:val="20"/>
              </w:rPr>
              <w:t xml:space="preserve"> darba vietām;</w:t>
            </w:r>
          </w:p>
          <w:p w14:paraId="61E0049C" w14:textId="2901546C" w:rsidR="00B67ECC" w:rsidRPr="00CA3428" w:rsidRDefault="00B67ECC" w:rsidP="009E03E1">
            <w:pPr>
              <w:pStyle w:val="Bezatstarpm"/>
              <w:numPr>
                <w:ilvl w:val="0"/>
                <w:numId w:val="23"/>
              </w:numPr>
              <w:suppressAutoHyphens w:val="0"/>
              <w:spacing w:after="120"/>
              <w:ind w:left="224" w:hanging="187"/>
              <w:jc w:val="both"/>
              <w:rPr>
                <w:rFonts w:asciiTheme="minorHAnsi" w:hAnsiTheme="minorHAnsi" w:cstheme="minorHAnsi"/>
                <w:sz w:val="20"/>
                <w:szCs w:val="20"/>
              </w:rPr>
            </w:pPr>
            <w:r w:rsidRPr="00CA3428">
              <w:rPr>
                <w:rFonts w:asciiTheme="minorHAnsi" w:hAnsiTheme="minorHAnsi" w:cstheme="minorHAnsi"/>
                <w:sz w:val="20"/>
                <w:szCs w:val="20"/>
              </w:rPr>
              <w:t xml:space="preserve">jāiekļauj līdz </w:t>
            </w:r>
            <w:r w:rsidR="00CA3428">
              <w:rPr>
                <w:rFonts w:asciiTheme="minorHAnsi" w:hAnsiTheme="minorHAnsi" w:cstheme="minorHAnsi"/>
                <w:b/>
                <w:bCs/>
                <w:sz w:val="20"/>
                <w:szCs w:val="20"/>
              </w:rPr>
              <w:t>5</w:t>
            </w:r>
            <w:r w:rsidRPr="00CA3428">
              <w:rPr>
                <w:rFonts w:asciiTheme="minorHAnsi" w:hAnsiTheme="minorHAnsi" w:cstheme="minorHAnsi"/>
                <w:b/>
                <w:bCs/>
                <w:sz w:val="20"/>
                <w:szCs w:val="20"/>
              </w:rPr>
              <w:t>0</w:t>
            </w:r>
            <w:r w:rsidRPr="00CA3428">
              <w:rPr>
                <w:rFonts w:asciiTheme="minorHAnsi" w:hAnsiTheme="minorHAnsi" w:cstheme="minorHAnsi"/>
                <w:sz w:val="20"/>
                <w:szCs w:val="20"/>
              </w:rPr>
              <w:t xml:space="preserve"> iestādēm.</w:t>
            </w:r>
          </w:p>
        </w:tc>
      </w:tr>
      <w:tr w:rsidR="00B67ECC" w:rsidRPr="00CA3428" w14:paraId="6CD9B04E" w14:textId="77777777" w:rsidTr="00B67ECC">
        <w:tc>
          <w:tcPr>
            <w:tcW w:w="564" w:type="dxa"/>
          </w:tcPr>
          <w:p w14:paraId="180AFC16" w14:textId="7ECD0B5F" w:rsidR="00B67ECC" w:rsidRPr="00CA3428" w:rsidRDefault="00B67ECC" w:rsidP="002A7803">
            <w:pPr>
              <w:ind w:right="42"/>
              <w:jc w:val="center"/>
              <w:rPr>
                <w:rFonts w:cstheme="minorHAnsi"/>
                <w:b/>
                <w:bCs/>
                <w:iCs/>
                <w:sz w:val="20"/>
                <w:szCs w:val="20"/>
              </w:rPr>
            </w:pPr>
          </w:p>
        </w:tc>
        <w:tc>
          <w:tcPr>
            <w:tcW w:w="8509" w:type="dxa"/>
          </w:tcPr>
          <w:p w14:paraId="7875943B" w14:textId="2C4F2427" w:rsidR="00B67ECC" w:rsidRPr="00CA3428" w:rsidRDefault="00B67ECC" w:rsidP="002A7803">
            <w:pPr>
              <w:spacing w:before="120" w:after="120"/>
              <w:ind w:right="42"/>
              <w:jc w:val="center"/>
              <w:rPr>
                <w:rFonts w:cstheme="minorHAnsi"/>
                <w:b/>
                <w:bCs/>
                <w:iCs/>
                <w:sz w:val="20"/>
                <w:szCs w:val="20"/>
              </w:rPr>
            </w:pPr>
            <w:r w:rsidRPr="00CA3428">
              <w:rPr>
                <w:rFonts w:cstheme="minorHAnsi"/>
                <w:b/>
                <w:bCs/>
                <w:iCs/>
                <w:sz w:val="20"/>
                <w:szCs w:val="20"/>
              </w:rPr>
              <w:t>Apmācība un lietotāju instruktāža</w:t>
            </w:r>
          </w:p>
        </w:tc>
      </w:tr>
      <w:tr w:rsidR="00B67ECC" w:rsidRPr="00CA3428" w14:paraId="538C5FDD" w14:textId="77777777" w:rsidTr="00B67ECC">
        <w:tc>
          <w:tcPr>
            <w:tcW w:w="564" w:type="dxa"/>
          </w:tcPr>
          <w:p w14:paraId="4DBFC45C" w14:textId="56A6A461" w:rsidR="00B67ECC" w:rsidRPr="00CA3428" w:rsidRDefault="00CA3428" w:rsidP="009E03E1">
            <w:pPr>
              <w:ind w:right="-109"/>
              <w:jc w:val="center"/>
              <w:rPr>
                <w:rFonts w:cstheme="minorHAnsi"/>
                <w:iCs/>
                <w:sz w:val="20"/>
                <w:szCs w:val="20"/>
              </w:rPr>
            </w:pPr>
            <w:r>
              <w:rPr>
                <w:rFonts w:cstheme="minorHAnsi"/>
                <w:iCs/>
                <w:sz w:val="20"/>
                <w:szCs w:val="20"/>
              </w:rPr>
              <w:t>5</w:t>
            </w:r>
            <w:r w:rsidR="00467C09">
              <w:rPr>
                <w:rFonts w:cstheme="minorHAnsi"/>
                <w:iCs/>
                <w:sz w:val="20"/>
                <w:szCs w:val="20"/>
              </w:rPr>
              <w:t>0</w:t>
            </w:r>
            <w:r w:rsidR="00B67ECC" w:rsidRPr="00CA3428">
              <w:rPr>
                <w:rFonts w:cstheme="minorHAnsi"/>
                <w:iCs/>
                <w:sz w:val="20"/>
                <w:szCs w:val="20"/>
              </w:rPr>
              <w:t>.</w:t>
            </w:r>
          </w:p>
        </w:tc>
        <w:tc>
          <w:tcPr>
            <w:tcW w:w="8509" w:type="dxa"/>
          </w:tcPr>
          <w:p w14:paraId="50DCE772" w14:textId="448D6520" w:rsidR="00B67ECC" w:rsidRPr="00CA3428" w:rsidRDefault="00B67ECC" w:rsidP="00F02CA7">
            <w:pPr>
              <w:spacing w:after="120"/>
              <w:jc w:val="both"/>
              <w:rPr>
                <w:rFonts w:cstheme="minorHAnsi"/>
                <w:sz w:val="20"/>
                <w:szCs w:val="20"/>
              </w:rPr>
            </w:pPr>
            <w:r w:rsidRPr="00CA3428">
              <w:rPr>
                <w:rFonts w:cstheme="minorHAnsi"/>
                <w:sz w:val="20"/>
                <w:szCs w:val="20"/>
              </w:rPr>
              <w:t>Pretendents nodrošina Pasūtītāja darbinieku mācības darbam ar Sistēmu. Mācības var tikt organizētas gan attālināti</w:t>
            </w:r>
            <w:r w:rsidR="00CA3428">
              <w:rPr>
                <w:rFonts w:cstheme="minorHAnsi"/>
                <w:sz w:val="20"/>
                <w:szCs w:val="20"/>
              </w:rPr>
              <w:t xml:space="preserve"> gan klātienē pie pasūtītāja</w:t>
            </w:r>
            <w:r w:rsidRPr="00CA3428">
              <w:rPr>
                <w:rFonts w:cstheme="minorHAnsi"/>
                <w:sz w:val="20"/>
                <w:szCs w:val="20"/>
              </w:rPr>
              <w:t>.</w:t>
            </w:r>
          </w:p>
        </w:tc>
      </w:tr>
      <w:tr w:rsidR="00B67ECC" w:rsidRPr="00CA3428" w14:paraId="43EE00BD" w14:textId="77777777" w:rsidTr="00B67ECC">
        <w:tc>
          <w:tcPr>
            <w:tcW w:w="564" w:type="dxa"/>
          </w:tcPr>
          <w:p w14:paraId="2653DA32" w14:textId="744E6184" w:rsidR="00B67ECC" w:rsidRPr="00CA3428" w:rsidRDefault="00B67ECC" w:rsidP="009E03E1">
            <w:pPr>
              <w:ind w:right="-109"/>
              <w:jc w:val="center"/>
              <w:rPr>
                <w:rFonts w:cstheme="minorHAnsi"/>
                <w:iCs/>
                <w:sz w:val="20"/>
                <w:szCs w:val="20"/>
              </w:rPr>
            </w:pPr>
            <w:r w:rsidRPr="00CA3428">
              <w:rPr>
                <w:rFonts w:cstheme="minorHAnsi"/>
                <w:iCs/>
                <w:sz w:val="20"/>
                <w:szCs w:val="20"/>
              </w:rPr>
              <w:t>5</w:t>
            </w:r>
            <w:r w:rsidR="00467C09">
              <w:rPr>
                <w:rFonts w:cstheme="minorHAnsi"/>
                <w:iCs/>
                <w:sz w:val="20"/>
                <w:szCs w:val="20"/>
              </w:rPr>
              <w:t>1</w:t>
            </w:r>
            <w:r w:rsidRPr="00CA3428">
              <w:rPr>
                <w:rFonts w:cstheme="minorHAnsi"/>
                <w:iCs/>
                <w:sz w:val="20"/>
                <w:szCs w:val="20"/>
              </w:rPr>
              <w:t>.</w:t>
            </w:r>
          </w:p>
        </w:tc>
        <w:tc>
          <w:tcPr>
            <w:tcW w:w="8509" w:type="dxa"/>
          </w:tcPr>
          <w:p w14:paraId="79E672B2" w14:textId="37AB77FF" w:rsidR="00B67ECC" w:rsidRPr="00CA3428" w:rsidRDefault="00B67ECC" w:rsidP="009E03E1">
            <w:pPr>
              <w:spacing w:after="120"/>
              <w:jc w:val="both"/>
              <w:rPr>
                <w:rFonts w:cstheme="minorHAnsi"/>
                <w:sz w:val="20"/>
                <w:szCs w:val="20"/>
              </w:rPr>
            </w:pPr>
            <w:r w:rsidRPr="00CA3428">
              <w:rPr>
                <w:rFonts w:cstheme="minorHAnsi"/>
                <w:sz w:val="20"/>
                <w:szCs w:val="20"/>
              </w:rPr>
              <w:t>Pretendents nodrošina konsultācijas Pasūtītāja darbiniekiem Sistēmas ieviešanas laikā.</w:t>
            </w:r>
          </w:p>
        </w:tc>
      </w:tr>
      <w:tr w:rsidR="00B67ECC" w:rsidRPr="00CA3428" w14:paraId="4C5ECC7D" w14:textId="77777777" w:rsidTr="00B67ECC">
        <w:tc>
          <w:tcPr>
            <w:tcW w:w="564" w:type="dxa"/>
          </w:tcPr>
          <w:p w14:paraId="3ACD521B" w14:textId="3EE66598" w:rsidR="00B67ECC" w:rsidRPr="00CA3428" w:rsidRDefault="00B67ECC" w:rsidP="009E03E1">
            <w:pPr>
              <w:ind w:right="-109"/>
              <w:jc w:val="center"/>
              <w:rPr>
                <w:rFonts w:cstheme="minorHAnsi"/>
                <w:iCs/>
                <w:sz w:val="20"/>
                <w:szCs w:val="20"/>
              </w:rPr>
            </w:pPr>
            <w:r w:rsidRPr="00CA3428">
              <w:rPr>
                <w:rFonts w:cstheme="minorHAnsi"/>
                <w:iCs/>
                <w:sz w:val="20"/>
                <w:szCs w:val="20"/>
              </w:rPr>
              <w:t>5</w:t>
            </w:r>
            <w:r w:rsidR="00467C09">
              <w:rPr>
                <w:rFonts w:cstheme="minorHAnsi"/>
                <w:iCs/>
                <w:sz w:val="20"/>
                <w:szCs w:val="20"/>
              </w:rPr>
              <w:t>2</w:t>
            </w:r>
            <w:r w:rsidRPr="00CA3428">
              <w:rPr>
                <w:rFonts w:cstheme="minorHAnsi"/>
                <w:iCs/>
                <w:sz w:val="20"/>
                <w:szCs w:val="20"/>
              </w:rPr>
              <w:t>.</w:t>
            </w:r>
          </w:p>
        </w:tc>
        <w:tc>
          <w:tcPr>
            <w:tcW w:w="8509" w:type="dxa"/>
          </w:tcPr>
          <w:p w14:paraId="71D3B50A" w14:textId="48273F56" w:rsidR="00B67ECC" w:rsidRPr="00CA3428" w:rsidRDefault="00B67ECC" w:rsidP="009E03E1">
            <w:pPr>
              <w:spacing w:after="120"/>
              <w:jc w:val="both"/>
              <w:rPr>
                <w:rFonts w:cstheme="minorHAnsi"/>
                <w:sz w:val="20"/>
                <w:szCs w:val="20"/>
              </w:rPr>
            </w:pPr>
            <w:r w:rsidRPr="00CA3428">
              <w:rPr>
                <w:rFonts w:cstheme="minorHAnsi"/>
                <w:sz w:val="20"/>
                <w:szCs w:val="20"/>
              </w:rPr>
              <w:t>Pretendents nodrošina lietotāja instrukciju latviešu valodā.</w:t>
            </w:r>
          </w:p>
        </w:tc>
      </w:tr>
    </w:tbl>
    <w:p w14:paraId="3FF35D46" w14:textId="77777777" w:rsidR="006A0B8E" w:rsidRPr="00CA3428" w:rsidRDefault="006A0B8E" w:rsidP="002A7803">
      <w:pPr>
        <w:suppressAutoHyphens/>
        <w:spacing w:after="240" w:line="240" w:lineRule="auto"/>
        <w:rPr>
          <w:rFonts w:eastAsia="Calibri" w:cstheme="minorHAnsi"/>
          <w:b/>
          <w:bCs/>
          <w:sz w:val="20"/>
          <w:szCs w:val="20"/>
          <w:lang w:eastAsia="zh-CN"/>
        </w:rPr>
      </w:pPr>
    </w:p>
    <w:p w14:paraId="6E5F21A7" w14:textId="62259F8C" w:rsidR="00146221" w:rsidRPr="00CA3428" w:rsidRDefault="00146221" w:rsidP="00146221">
      <w:pPr>
        <w:suppressAutoHyphens/>
        <w:snapToGrid w:val="0"/>
        <w:spacing w:before="120" w:after="120" w:line="240" w:lineRule="auto"/>
        <w:ind w:right="-99"/>
        <w:jc w:val="right"/>
        <w:rPr>
          <w:rFonts w:cstheme="minorHAnsi"/>
          <w:sz w:val="20"/>
          <w:szCs w:val="20"/>
          <w:lang w:eastAsia="lv-LV"/>
        </w:rPr>
      </w:pPr>
      <w:r w:rsidRPr="00CA3428">
        <w:rPr>
          <w:rFonts w:cstheme="minorHAnsi"/>
          <w:sz w:val="20"/>
          <w:szCs w:val="20"/>
          <w:lang w:eastAsia="lv-LV"/>
        </w:rPr>
        <w:tab/>
      </w:r>
    </w:p>
    <w:sectPr w:rsidR="00146221" w:rsidRPr="00CA3428" w:rsidSect="00C13677">
      <w:footerReference w:type="default" r:id="rId8"/>
      <w:pgSz w:w="11906" w:h="16838"/>
      <w:pgMar w:top="1276" w:right="1133" w:bottom="993"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51A5" w14:textId="77777777" w:rsidR="0062397F" w:rsidRDefault="0062397F" w:rsidP="00876E2B">
      <w:pPr>
        <w:spacing w:after="0" w:line="240" w:lineRule="auto"/>
      </w:pPr>
      <w:r>
        <w:separator/>
      </w:r>
    </w:p>
  </w:endnote>
  <w:endnote w:type="continuationSeparator" w:id="0">
    <w:p w14:paraId="6736C00E" w14:textId="77777777" w:rsidR="0062397F" w:rsidRDefault="0062397F" w:rsidP="0087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86325"/>
      <w:docPartObj>
        <w:docPartGallery w:val="Page Numbers (Bottom of Page)"/>
        <w:docPartUnique/>
      </w:docPartObj>
    </w:sdtPr>
    <w:sdtEndPr/>
    <w:sdtContent>
      <w:p w14:paraId="28A3A591" w14:textId="7010080B" w:rsidR="00603B38" w:rsidRDefault="00603B38">
        <w:pPr>
          <w:pStyle w:val="Kjene"/>
          <w:jc w:val="right"/>
        </w:pPr>
        <w:r>
          <w:fldChar w:fldCharType="begin"/>
        </w:r>
        <w:r>
          <w:instrText>PAGE   \* MERGEFORMAT</w:instrText>
        </w:r>
        <w:r>
          <w:fldChar w:fldCharType="separate"/>
        </w:r>
        <w:r w:rsidR="00F02CA7">
          <w:rPr>
            <w:noProof/>
          </w:rPr>
          <w:t>4</w:t>
        </w:r>
        <w:r>
          <w:fldChar w:fldCharType="end"/>
        </w:r>
      </w:p>
    </w:sdtContent>
  </w:sdt>
  <w:p w14:paraId="24DEE385" w14:textId="696D898A" w:rsidR="00603B38" w:rsidRPr="00146221" w:rsidRDefault="00603B38" w:rsidP="00146221">
    <w:pPr>
      <w:pStyle w:val="Kjene"/>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E731" w14:textId="77777777" w:rsidR="0062397F" w:rsidRDefault="0062397F" w:rsidP="00876E2B">
      <w:pPr>
        <w:spacing w:after="0" w:line="240" w:lineRule="auto"/>
      </w:pPr>
      <w:r>
        <w:separator/>
      </w:r>
    </w:p>
  </w:footnote>
  <w:footnote w:type="continuationSeparator" w:id="0">
    <w:p w14:paraId="28845DBA" w14:textId="77777777" w:rsidR="0062397F" w:rsidRDefault="0062397F" w:rsidP="00876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9A1"/>
    <w:multiLevelType w:val="hybridMultilevel"/>
    <w:tmpl w:val="85DE2C36"/>
    <w:lvl w:ilvl="0" w:tplc="9392D5CA">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D62F2"/>
    <w:multiLevelType w:val="hybridMultilevel"/>
    <w:tmpl w:val="3BDC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365C2"/>
    <w:multiLevelType w:val="hybridMultilevel"/>
    <w:tmpl w:val="3F0E7268"/>
    <w:lvl w:ilvl="0" w:tplc="9392D5CA">
      <w:start w:val="4"/>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45FE0"/>
    <w:multiLevelType w:val="hybridMultilevel"/>
    <w:tmpl w:val="1892E002"/>
    <w:lvl w:ilvl="0" w:tplc="796CA9D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359FF"/>
    <w:multiLevelType w:val="hybridMultilevel"/>
    <w:tmpl w:val="562A05F0"/>
    <w:lvl w:ilvl="0" w:tplc="041ADC74">
      <w:start w:val="11"/>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27263FF"/>
    <w:multiLevelType w:val="hybridMultilevel"/>
    <w:tmpl w:val="023C3B2C"/>
    <w:lvl w:ilvl="0" w:tplc="B1266DEA">
      <w:start w:val="2"/>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1D7A03"/>
    <w:multiLevelType w:val="hybridMultilevel"/>
    <w:tmpl w:val="10DAC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06C9"/>
    <w:multiLevelType w:val="hybridMultilevel"/>
    <w:tmpl w:val="1EDAF6BE"/>
    <w:lvl w:ilvl="0" w:tplc="9392D5CA">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605"/>
    <w:multiLevelType w:val="hybridMultilevel"/>
    <w:tmpl w:val="7F324526"/>
    <w:lvl w:ilvl="0" w:tplc="5916F4C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A6F7F"/>
    <w:multiLevelType w:val="hybridMultilevel"/>
    <w:tmpl w:val="77AA2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D10AC"/>
    <w:multiLevelType w:val="hybridMultilevel"/>
    <w:tmpl w:val="985814E2"/>
    <w:lvl w:ilvl="0" w:tplc="3CAE305C">
      <w:numFmt w:val="bullet"/>
      <w:lvlText w:val=""/>
      <w:lvlJc w:val="left"/>
      <w:pPr>
        <w:ind w:left="1080" w:hanging="360"/>
      </w:pPr>
      <w:rPr>
        <w:rFonts w:ascii="Symbol" w:eastAsia="Times New Roman" w:hAnsi="Symbol" w:cs="Arial" w:hint="default"/>
        <w:color w:val="FF000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AFA6FAA"/>
    <w:multiLevelType w:val="hybridMultilevel"/>
    <w:tmpl w:val="5A140F1C"/>
    <w:lvl w:ilvl="0" w:tplc="E8BAE94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24FA3"/>
    <w:multiLevelType w:val="hybridMultilevel"/>
    <w:tmpl w:val="94E0D9C2"/>
    <w:lvl w:ilvl="0" w:tplc="9392D5CA">
      <w:start w:val="4"/>
      <w:numFmt w:val="bullet"/>
      <w:lvlText w:val="-"/>
      <w:lvlJc w:val="left"/>
      <w:pPr>
        <w:ind w:left="720" w:hanging="360"/>
      </w:pPr>
      <w:rPr>
        <w:rFonts w:ascii="Times New Roman" w:eastAsia="Arial Unicode M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0825AA"/>
    <w:multiLevelType w:val="hybridMultilevel"/>
    <w:tmpl w:val="676628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6C2AF6"/>
    <w:multiLevelType w:val="multilevel"/>
    <w:tmpl w:val="6B9A64EA"/>
    <w:lvl w:ilvl="0">
      <w:start w:val="1"/>
      <w:numFmt w:val="decimal"/>
      <w:lvlText w:val="%1."/>
      <w:lvlJc w:val="left"/>
      <w:pPr>
        <w:ind w:left="720" w:hanging="360"/>
      </w:pPr>
      <w:rPr>
        <w:rFonts w:eastAsiaTheme="minorHAnsi"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6263C"/>
    <w:multiLevelType w:val="hybridMultilevel"/>
    <w:tmpl w:val="B4AE24C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6FC1FDF"/>
    <w:multiLevelType w:val="hybridMultilevel"/>
    <w:tmpl w:val="DD56BD1C"/>
    <w:lvl w:ilvl="0" w:tplc="9392D5CA">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44A4A"/>
    <w:multiLevelType w:val="hybridMultilevel"/>
    <w:tmpl w:val="5BDC7574"/>
    <w:lvl w:ilvl="0" w:tplc="72604C74">
      <w:start w:val="2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6F10CE"/>
    <w:multiLevelType w:val="hybridMultilevel"/>
    <w:tmpl w:val="F28C74E4"/>
    <w:lvl w:ilvl="0" w:tplc="3ECC9AC4">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B45A27"/>
    <w:multiLevelType w:val="hybridMultilevel"/>
    <w:tmpl w:val="2FC60D7C"/>
    <w:lvl w:ilvl="0" w:tplc="9392D5CA">
      <w:start w:val="4"/>
      <w:numFmt w:val="bullet"/>
      <w:lvlText w:val="-"/>
      <w:lvlJc w:val="left"/>
      <w:pPr>
        <w:ind w:left="720" w:hanging="360"/>
      </w:pPr>
      <w:rPr>
        <w:rFonts w:ascii="Times New Roman" w:eastAsia="Arial Unicode MS"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403E5"/>
    <w:multiLevelType w:val="hybridMultilevel"/>
    <w:tmpl w:val="2B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C6CAC"/>
    <w:multiLevelType w:val="hybridMultilevel"/>
    <w:tmpl w:val="3D708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B135C"/>
    <w:multiLevelType w:val="hybridMultilevel"/>
    <w:tmpl w:val="B7B6770E"/>
    <w:lvl w:ilvl="0" w:tplc="9392D5CA">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A1B13"/>
    <w:multiLevelType w:val="multilevel"/>
    <w:tmpl w:val="BDBEA9F8"/>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4D4BC2"/>
    <w:multiLevelType w:val="hybridMultilevel"/>
    <w:tmpl w:val="975632E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BA33EF8"/>
    <w:multiLevelType w:val="hybridMultilevel"/>
    <w:tmpl w:val="E564B548"/>
    <w:lvl w:ilvl="0" w:tplc="9392D5CA">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96623"/>
    <w:multiLevelType w:val="multilevel"/>
    <w:tmpl w:val="4B9E475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232560B"/>
    <w:multiLevelType w:val="hybridMultilevel"/>
    <w:tmpl w:val="62222300"/>
    <w:lvl w:ilvl="0" w:tplc="041ADC74">
      <w:start w:val="11"/>
      <w:numFmt w:val="bullet"/>
      <w:lvlText w:val="-"/>
      <w:lvlJc w:val="left"/>
      <w:pPr>
        <w:ind w:left="780" w:hanging="360"/>
      </w:pPr>
      <w:rPr>
        <w:rFonts w:ascii="Arial" w:eastAsia="Calibr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2470848"/>
    <w:multiLevelType w:val="hybridMultilevel"/>
    <w:tmpl w:val="175EF7FA"/>
    <w:lvl w:ilvl="0" w:tplc="174281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83A90"/>
    <w:multiLevelType w:val="hybridMultilevel"/>
    <w:tmpl w:val="7FB859C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997680"/>
    <w:multiLevelType w:val="hybridMultilevel"/>
    <w:tmpl w:val="9AE8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E6664"/>
    <w:multiLevelType w:val="multilevel"/>
    <w:tmpl w:val="E74035E2"/>
    <w:lvl w:ilvl="0">
      <w:start w:val="1"/>
      <w:numFmt w:val="decimal"/>
      <w:lvlText w:val="%1."/>
      <w:lvlJc w:val="left"/>
      <w:pPr>
        <w:ind w:left="720" w:hanging="360"/>
      </w:pPr>
      <w:rPr>
        <w:rFonts w:eastAsiaTheme="minorHAnsi" w:hint="default"/>
        <w:b/>
        <w:bCs/>
        <w:color w:val="auto"/>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8F47B6"/>
    <w:multiLevelType w:val="hybridMultilevel"/>
    <w:tmpl w:val="22A8C9A0"/>
    <w:lvl w:ilvl="0" w:tplc="D4A8DA94">
      <w:start w:val="2"/>
      <w:numFmt w:val="bullet"/>
      <w:lvlText w:val="-"/>
      <w:lvlJc w:val="left"/>
      <w:pPr>
        <w:ind w:left="720" w:hanging="360"/>
      </w:pPr>
      <w:rPr>
        <w:rFonts w:ascii="Times New Roman" w:eastAsia="Arial Unicode MS"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B338C"/>
    <w:multiLevelType w:val="hybridMultilevel"/>
    <w:tmpl w:val="6B58AF3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BF4372E"/>
    <w:multiLevelType w:val="multilevel"/>
    <w:tmpl w:val="18723A8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F826E3"/>
    <w:multiLevelType w:val="hybridMultilevel"/>
    <w:tmpl w:val="CA4C3950"/>
    <w:lvl w:ilvl="0" w:tplc="5916F4C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528D5"/>
    <w:multiLevelType w:val="hybridMultilevel"/>
    <w:tmpl w:val="9E1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943C4"/>
    <w:multiLevelType w:val="multilevel"/>
    <w:tmpl w:val="E23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C5BB0"/>
    <w:multiLevelType w:val="multilevel"/>
    <w:tmpl w:val="7BB0B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100332">
    <w:abstractNumId w:val="31"/>
  </w:num>
  <w:num w:numId="2" w16cid:durableId="837883260">
    <w:abstractNumId w:val="3"/>
  </w:num>
  <w:num w:numId="3" w16cid:durableId="879436893">
    <w:abstractNumId w:val="29"/>
  </w:num>
  <w:num w:numId="4" w16cid:durableId="936064499">
    <w:abstractNumId w:val="32"/>
  </w:num>
  <w:num w:numId="5" w16cid:durableId="859004485">
    <w:abstractNumId w:val="24"/>
  </w:num>
  <w:num w:numId="6" w16cid:durableId="1212838633">
    <w:abstractNumId w:val="15"/>
  </w:num>
  <w:num w:numId="7" w16cid:durableId="257253328">
    <w:abstractNumId w:val="5"/>
  </w:num>
  <w:num w:numId="8" w16cid:durableId="1590389625">
    <w:abstractNumId w:val="34"/>
  </w:num>
  <w:num w:numId="9" w16cid:durableId="2070031081">
    <w:abstractNumId w:val="25"/>
  </w:num>
  <w:num w:numId="10" w16cid:durableId="980185493">
    <w:abstractNumId w:val="21"/>
  </w:num>
  <w:num w:numId="11" w16cid:durableId="626401165">
    <w:abstractNumId w:val="9"/>
  </w:num>
  <w:num w:numId="12" w16cid:durableId="1209298475">
    <w:abstractNumId w:val="37"/>
  </w:num>
  <w:num w:numId="13" w16cid:durableId="301814184">
    <w:abstractNumId w:val="6"/>
  </w:num>
  <w:num w:numId="14" w16cid:durableId="1846019072">
    <w:abstractNumId w:val="28"/>
  </w:num>
  <w:num w:numId="15" w16cid:durableId="734930809">
    <w:abstractNumId w:val="13"/>
  </w:num>
  <w:num w:numId="16" w16cid:durableId="399987381">
    <w:abstractNumId w:val="19"/>
  </w:num>
  <w:num w:numId="17" w16cid:durableId="1668748767">
    <w:abstractNumId w:val="10"/>
  </w:num>
  <w:num w:numId="18" w16cid:durableId="1071149033">
    <w:abstractNumId w:val="4"/>
  </w:num>
  <w:num w:numId="19" w16cid:durableId="1370178592">
    <w:abstractNumId w:val="11"/>
  </w:num>
  <w:num w:numId="20" w16cid:durableId="1615015943">
    <w:abstractNumId w:val="36"/>
  </w:num>
  <w:num w:numId="21" w16cid:durableId="1674144168">
    <w:abstractNumId w:val="27"/>
  </w:num>
  <w:num w:numId="22" w16cid:durableId="1153718602">
    <w:abstractNumId w:val="35"/>
  </w:num>
  <w:num w:numId="23" w16cid:durableId="1698313577">
    <w:abstractNumId w:val="18"/>
  </w:num>
  <w:num w:numId="24" w16cid:durableId="1984389532">
    <w:abstractNumId w:val="1"/>
  </w:num>
  <w:num w:numId="25" w16cid:durableId="682709938">
    <w:abstractNumId w:val="39"/>
  </w:num>
  <w:num w:numId="26" w16cid:durableId="1515455870">
    <w:abstractNumId w:val="38"/>
  </w:num>
  <w:num w:numId="27" w16cid:durableId="47803871">
    <w:abstractNumId w:val="12"/>
  </w:num>
  <w:num w:numId="28" w16cid:durableId="1260135100">
    <w:abstractNumId w:val="33"/>
  </w:num>
  <w:num w:numId="29" w16cid:durableId="366688631">
    <w:abstractNumId w:val="8"/>
  </w:num>
  <w:num w:numId="30" w16cid:durableId="499202410">
    <w:abstractNumId w:val="20"/>
  </w:num>
  <w:num w:numId="31" w16cid:durableId="2064601278">
    <w:abstractNumId w:val="7"/>
  </w:num>
  <w:num w:numId="32" w16cid:durableId="912927754">
    <w:abstractNumId w:val="26"/>
  </w:num>
  <w:num w:numId="33" w16cid:durableId="1822848599">
    <w:abstractNumId w:val="0"/>
  </w:num>
  <w:num w:numId="34" w16cid:durableId="1227842231">
    <w:abstractNumId w:val="23"/>
  </w:num>
  <w:num w:numId="35" w16cid:durableId="1918973038">
    <w:abstractNumId w:val="16"/>
  </w:num>
  <w:num w:numId="36" w16cid:durableId="1591695847">
    <w:abstractNumId w:val="30"/>
  </w:num>
  <w:num w:numId="37" w16cid:durableId="2064408298">
    <w:abstractNumId w:val="2"/>
  </w:num>
  <w:num w:numId="38" w16cid:durableId="1899587034">
    <w:abstractNumId w:val="17"/>
  </w:num>
  <w:num w:numId="39" w16cid:durableId="1589844325">
    <w:abstractNumId w:val="22"/>
  </w:num>
  <w:num w:numId="40" w16cid:durableId="80577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54"/>
    <w:rsid w:val="00002351"/>
    <w:rsid w:val="00004843"/>
    <w:rsid w:val="00006480"/>
    <w:rsid w:val="000227C6"/>
    <w:rsid w:val="0002402D"/>
    <w:rsid w:val="0002657F"/>
    <w:rsid w:val="00030758"/>
    <w:rsid w:val="00031B40"/>
    <w:rsid w:val="0005093A"/>
    <w:rsid w:val="00066DB9"/>
    <w:rsid w:val="00075B15"/>
    <w:rsid w:val="00083862"/>
    <w:rsid w:val="0008577B"/>
    <w:rsid w:val="00085FD4"/>
    <w:rsid w:val="00086C6B"/>
    <w:rsid w:val="000878AE"/>
    <w:rsid w:val="00093365"/>
    <w:rsid w:val="000A0C94"/>
    <w:rsid w:val="000B26CC"/>
    <w:rsid w:val="000C30E8"/>
    <w:rsid w:val="000E4F9D"/>
    <w:rsid w:val="000E63B0"/>
    <w:rsid w:val="000E780A"/>
    <w:rsid w:val="000F214F"/>
    <w:rsid w:val="00105D54"/>
    <w:rsid w:val="00115110"/>
    <w:rsid w:val="00121DCF"/>
    <w:rsid w:val="0012647F"/>
    <w:rsid w:val="0012690D"/>
    <w:rsid w:val="00130614"/>
    <w:rsid w:val="00130C18"/>
    <w:rsid w:val="00132A12"/>
    <w:rsid w:val="00136786"/>
    <w:rsid w:val="0014345F"/>
    <w:rsid w:val="00146221"/>
    <w:rsid w:val="001526CD"/>
    <w:rsid w:val="00155ACC"/>
    <w:rsid w:val="0015700E"/>
    <w:rsid w:val="0016037E"/>
    <w:rsid w:val="00160AE4"/>
    <w:rsid w:val="0017746A"/>
    <w:rsid w:val="00180A72"/>
    <w:rsid w:val="00186867"/>
    <w:rsid w:val="001A0594"/>
    <w:rsid w:val="001A65FA"/>
    <w:rsid w:val="001B1859"/>
    <w:rsid w:val="001B27F6"/>
    <w:rsid w:val="001B44F4"/>
    <w:rsid w:val="001F1867"/>
    <w:rsid w:val="001F27FF"/>
    <w:rsid w:val="00206D95"/>
    <w:rsid w:val="00207966"/>
    <w:rsid w:val="00207AE2"/>
    <w:rsid w:val="002110C7"/>
    <w:rsid w:val="00220A9A"/>
    <w:rsid w:val="00233194"/>
    <w:rsid w:val="0023477D"/>
    <w:rsid w:val="00235EC1"/>
    <w:rsid w:val="00242D59"/>
    <w:rsid w:val="00242E4A"/>
    <w:rsid w:val="00250E4C"/>
    <w:rsid w:val="002521CF"/>
    <w:rsid w:val="0025299F"/>
    <w:rsid w:val="002537A2"/>
    <w:rsid w:val="00253C3D"/>
    <w:rsid w:val="002611AC"/>
    <w:rsid w:val="002731E8"/>
    <w:rsid w:val="002742CB"/>
    <w:rsid w:val="00274788"/>
    <w:rsid w:val="00276F2B"/>
    <w:rsid w:val="00277470"/>
    <w:rsid w:val="00282D90"/>
    <w:rsid w:val="0029407B"/>
    <w:rsid w:val="00297CB8"/>
    <w:rsid w:val="002A7803"/>
    <w:rsid w:val="002C0E46"/>
    <w:rsid w:val="002C5454"/>
    <w:rsid w:val="002D0D76"/>
    <w:rsid w:val="002D19AB"/>
    <w:rsid w:val="002F7347"/>
    <w:rsid w:val="00303775"/>
    <w:rsid w:val="00311988"/>
    <w:rsid w:val="00316F5D"/>
    <w:rsid w:val="0033624C"/>
    <w:rsid w:val="00340B90"/>
    <w:rsid w:val="0034796E"/>
    <w:rsid w:val="00347E8D"/>
    <w:rsid w:val="00350784"/>
    <w:rsid w:val="00350F26"/>
    <w:rsid w:val="003541B2"/>
    <w:rsid w:val="00367D9B"/>
    <w:rsid w:val="00387048"/>
    <w:rsid w:val="003905DE"/>
    <w:rsid w:val="00390D5C"/>
    <w:rsid w:val="00393B0C"/>
    <w:rsid w:val="003A2609"/>
    <w:rsid w:val="003A3BCA"/>
    <w:rsid w:val="003A7B36"/>
    <w:rsid w:val="003B1F8B"/>
    <w:rsid w:val="003B210C"/>
    <w:rsid w:val="003B2D95"/>
    <w:rsid w:val="003E53CD"/>
    <w:rsid w:val="003E7FC8"/>
    <w:rsid w:val="003F1354"/>
    <w:rsid w:val="003F210E"/>
    <w:rsid w:val="003F709A"/>
    <w:rsid w:val="004021F9"/>
    <w:rsid w:val="00403561"/>
    <w:rsid w:val="00403A35"/>
    <w:rsid w:val="0041283F"/>
    <w:rsid w:val="00415A72"/>
    <w:rsid w:val="004232E4"/>
    <w:rsid w:val="004269A2"/>
    <w:rsid w:val="00431CDD"/>
    <w:rsid w:val="0043248E"/>
    <w:rsid w:val="00432D6C"/>
    <w:rsid w:val="00437B93"/>
    <w:rsid w:val="00437F7A"/>
    <w:rsid w:val="0044166E"/>
    <w:rsid w:val="004472C9"/>
    <w:rsid w:val="00455D35"/>
    <w:rsid w:val="004601A0"/>
    <w:rsid w:val="0046646E"/>
    <w:rsid w:val="00467C09"/>
    <w:rsid w:val="004770F6"/>
    <w:rsid w:val="00485854"/>
    <w:rsid w:val="00494568"/>
    <w:rsid w:val="004A09C9"/>
    <w:rsid w:val="004A0FE3"/>
    <w:rsid w:val="004A1199"/>
    <w:rsid w:val="004A2D5E"/>
    <w:rsid w:val="004B4BFE"/>
    <w:rsid w:val="004B742B"/>
    <w:rsid w:val="004C057B"/>
    <w:rsid w:val="004C2727"/>
    <w:rsid w:val="004C3968"/>
    <w:rsid w:val="004C5E60"/>
    <w:rsid w:val="004C7788"/>
    <w:rsid w:val="004D55E8"/>
    <w:rsid w:val="004D5E5C"/>
    <w:rsid w:val="004D6939"/>
    <w:rsid w:val="004F07AF"/>
    <w:rsid w:val="004F0B87"/>
    <w:rsid w:val="004F2071"/>
    <w:rsid w:val="004F2F43"/>
    <w:rsid w:val="004F4337"/>
    <w:rsid w:val="0050036B"/>
    <w:rsid w:val="00506765"/>
    <w:rsid w:val="005069D8"/>
    <w:rsid w:val="00512EA2"/>
    <w:rsid w:val="00524B9F"/>
    <w:rsid w:val="0053120C"/>
    <w:rsid w:val="00537E48"/>
    <w:rsid w:val="00540389"/>
    <w:rsid w:val="005435E9"/>
    <w:rsid w:val="00543BF4"/>
    <w:rsid w:val="00547A38"/>
    <w:rsid w:val="00560520"/>
    <w:rsid w:val="005716D7"/>
    <w:rsid w:val="00574E60"/>
    <w:rsid w:val="00583A14"/>
    <w:rsid w:val="00590FB8"/>
    <w:rsid w:val="0059544F"/>
    <w:rsid w:val="005970D8"/>
    <w:rsid w:val="005A384C"/>
    <w:rsid w:val="005A774B"/>
    <w:rsid w:val="005B0225"/>
    <w:rsid w:val="005B071E"/>
    <w:rsid w:val="005B2785"/>
    <w:rsid w:val="005B53F0"/>
    <w:rsid w:val="005B6BEB"/>
    <w:rsid w:val="005C6DD8"/>
    <w:rsid w:val="005D3606"/>
    <w:rsid w:val="005E2A42"/>
    <w:rsid w:val="005E5740"/>
    <w:rsid w:val="005E6A25"/>
    <w:rsid w:val="00603B38"/>
    <w:rsid w:val="00605BF4"/>
    <w:rsid w:val="00617412"/>
    <w:rsid w:val="0062267C"/>
    <w:rsid w:val="0062397F"/>
    <w:rsid w:val="00631C01"/>
    <w:rsid w:val="006347BF"/>
    <w:rsid w:val="00635AA7"/>
    <w:rsid w:val="00637FCD"/>
    <w:rsid w:val="00641CDB"/>
    <w:rsid w:val="00644323"/>
    <w:rsid w:val="00657D01"/>
    <w:rsid w:val="006671F9"/>
    <w:rsid w:val="006817E4"/>
    <w:rsid w:val="0068532E"/>
    <w:rsid w:val="00686B02"/>
    <w:rsid w:val="00692496"/>
    <w:rsid w:val="006966EA"/>
    <w:rsid w:val="006A0B8E"/>
    <w:rsid w:val="006C1C74"/>
    <w:rsid w:val="006C2BE6"/>
    <w:rsid w:val="006D61C0"/>
    <w:rsid w:val="006F2427"/>
    <w:rsid w:val="006F68F4"/>
    <w:rsid w:val="0072464E"/>
    <w:rsid w:val="00734B4F"/>
    <w:rsid w:val="007377C2"/>
    <w:rsid w:val="00750FD6"/>
    <w:rsid w:val="00770CC6"/>
    <w:rsid w:val="00774C0E"/>
    <w:rsid w:val="00780AD2"/>
    <w:rsid w:val="007844D1"/>
    <w:rsid w:val="007968E6"/>
    <w:rsid w:val="007A392D"/>
    <w:rsid w:val="007A50E5"/>
    <w:rsid w:val="007B023B"/>
    <w:rsid w:val="007B6212"/>
    <w:rsid w:val="007C1935"/>
    <w:rsid w:val="007D598E"/>
    <w:rsid w:val="007E1D1B"/>
    <w:rsid w:val="007E2166"/>
    <w:rsid w:val="007E43C6"/>
    <w:rsid w:val="007F2D7B"/>
    <w:rsid w:val="007F5A09"/>
    <w:rsid w:val="008120CA"/>
    <w:rsid w:val="0081613F"/>
    <w:rsid w:val="00817F89"/>
    <w:rsid w:val="00821EAE"/>
    <w:rsid w:val="00830C1C"/>
    <w:rsid w:val="00831270"/>
    <w:rsid w:val="00835078"/>
    <w:rsid w:val="00851DE6"/>
    <w:rsid w:val="00861F9E"/>
    <w:rsid w:val="00862440"/>
    <w:rsid w:val="00876E2B"/>
    <w:rsid w:val="00877521"/>
    <w:rsid w:val="008871FB"/>
    <w:rsid w:val="008B176C"/>
    <w:rsid w:val="008B431C"/>
    <w:rsid w:val="008B762A"/>
    <w:rsid w:val="008B785E"/>
    <w:rsid w:val="008B7CE6"/>
    <w:rsid w:val="008C1EB6"/>
    <w:rsid w:val="008C612F"/>
    <w:rsid w:val="008C6B8B"/>
    <w:rsid w:val="008E1E82"/>
    <w:rsid w:val="008E5930"/>
    <w:rsid w:val="008E5F21"/>
    <w:rsid w:val="008E6AE4"/>
    <w:rsid w:val="008F56C9"/>
    <w:rsid w:val="008F7EAE"/>
    <w:rsid w:val="00904A2D"/>
    <w:rsid w:val="00905DAC"/>
    <w:rsid w:val="0091341E"/>
    <w:rsid w:val="00916157"/>
    <w:rsid w:val="00920FC0"/>
    <w:rsid w:val="0092203E"/>
    <w:rsid w:val="0092323E"/>
    <w:rsid w:val="0092594F"/>
    <w:rsid w:val="00930712"/>
    <w:rsid w:val="0094063F"/>
    <w:rsid w:val="009447A3"/>
    <w:rsid w:val="009508AB"/>
    <w:rsid w:val="00961159"/>
    <w:rsid w:val="009671E1"/>
    <w:rsid w:val="00975348"/>
    <w:rsid w:val="00985340"/>
    <w:rsid w:val="009964AF"/>
    <w:rsid w:val="009A019D"/>
    <w:rsid w:val="009B1A36"/>
    <w:rsid w:val="009B7327"/>
    <w:rsid w:val="009C13B8"/>
    <w:rsid w:val="009C5E6A"/>
    <w:rsid w:val="009D5AD1"/>
    <w:rsid w:val="009E03E1"/>
    <w:rsid w:val="009E47B5"/>
    <w:rsid w:val="009E6DBB"/>
    <w:rsid w:val="00A02143"/>
    <w:rsid w:val="00A02FC2"/>
    <w:rsid w:val="00A153F6"/>
    <w:rsid w:val="00A2160A"/>
    <w:rsid w:val="00A2413D"/>
    <w:rsid w:val="00A328A5"/>
    <w:rsid w:val="00A413FE"/>
    <w:rsid w:val="00A41F97"/>
    <w:rsid w:val="00A52E47"/>
    <w:rsid w:val="00A557F2"/>
    <w:rsid w:val="00A56304"/>
    <w:rsid w:val="00A7041B"/>
    <w:rsid w:val="00A76C2E"/>
    <w:rsid w:val="00A80917"/>
    <w:rsid w:val="00A82555"/>
    <w:rsid w:val="00A83AD5"/>
    <w:rsid w:val="00A84916"/>
    <w:rsid w:val="00A85243"/>
    <w:rsid w:val="00A942E0"/>
    <w:rsid w:val="00A97DC0"/>
    <w:rsid w:val="00AA258A"/>
    <w:rsid w:val="00AB0429"/>
    <w:rsid w:val="00AB2D6B"/>
    <w:rsid w:val="00AB3F67"/>
    <w:rsid w:val="00AB5203"/>
    <w:rsid w:val="00AB7B8C"/>
    <w:rsid w:val="00AC7569"/>
    <w:rsid w:val="00B12872"/>
    <w:rsid w:val="00B13E36"/>
    <w:rsid w:val="00B14CB2"/>
    <w:rsid w:val="00B16D6C"/>
    <w:rsid w:val="00B269C8"/>
    <w:rsid w:val="00B278C3"/>
    <w:rsid w:val="00B47B20"/>
    <w:rsid w:val="00B55074"/>
    <w:rsid w:val="00B569EF"/>
    <w:rsid w:val="00B57641"/>
    <w:rsid w:val="00B635D1"/>
    <w:rsid w:val="00B640F8"/>
    <w:rsid w:val="00B67ECC"/>
    <w:rsid w:val="00B7319A"/>
    <w:rsid w:val="00B754EF"/>
    <w:rsid w:val="00B82F29"/>
    <w:rsid w:val="00B8615B"/>
    <w:rsid w:val="00B87F25"/>
    <w:rsid w:val="00B90792"/>
    <w:rsid w:val="00BA0BE7"/>
    <w:rsid w:val="00BB1CCE"/>
    <w:rsid w:val="00BC22EC"/>
    <w:rsid w:val="00BD5558"/>
    <w:rsid w:val="00BD6D38"/>
    <w:rsid w:val="00BE25A7"/>
    <w:rsid w:val="00BE4907"/>
    <w:rsid w:val="00BF1FB2"/>
    <w:rsid w:val="00BF30F2"/>
    <w:rsid w:val="00BF46FC"/>
    <w:rsid w:val="00C01063"/>
    <w:rsid w:val="00C0532E"/>
    <w:rsid w:val="00C07D38"/>
    <w:rsid w:val="00C13677"/>
    <w:rsid w:val="00C156BA"/>
    <w:rsid w:val="00C245D7"/>
    <w:rsid w:val="00C404F0"/>
    <w:rsid w:val="00C50CA5"/>
    <w:rsid w:val="00C53EAE"/>
    <w:rsid w:val="00C742A7"/>
    <w:rsid w:val="00C75356"/>
    <w:rsid w:val="00C9068B"/>
    <w:rsid w:val="00C92ABF"/>
    <w:rsid w:val="00CA3428"/>
    <w:rsid w:val="00CA38F2"/>
    <w:rsid w:val="00CA7A5B"/>
    <w:rsid w:val="00CB1CC8"/>
    <w:rsid w:val="00CB38BC"/>
    <w:rsid w:val="00CB479F"/>
    <w:rsid w:val="00CC4B8F"/>
    <w:rsid w:val="00CD1A7F"/>
    <w:rsid w:val="00CE33C0"/>
    <w:rsid w:val="00CE7DBC"/>
    <w:rsid w:val="00CF2F27"/>
    <w:rsid w:val="00CF377B"/>
    <w:rsid w:val="00D011E7"/>
    <w:rsid w:val="00D04376"/>
    <w:rsid w:val="00D12155"/>
    <w:rsid w:val="00D16B81"/>
    <w:rsid w:val="00D255BD"/>
    <w:rsid w:val="00D26C91"/>
    <w:rsid w:val="00D332FD"/>
    <w:rsid w:val="00D335E9"/>
    <w:rsid w:val="00D40136"/>
    <w:rsid w:val="00D404BC"/>
    <w:rsid w:val="00D42E68"/>
    <w:rsid w:val="00D438B0"/>
    <w:rsid w:val="00D66101"/>
    <w:rsid w:val="00D662A9"/>
    <w:rsid w:val="00D77D3C"/>
    <w:rsid w:val="00D81EE3"/>
    <w:rsid w:val="00D82D61"/>
    <w:rsid w:val="00D833B6"/>
    <w:rsid w:val="00D91D18"/>
    <w:rsid w:val="00D968B2"/>
    <w:rsid w:val="00D96B51"/>
    <w:rsid w:val="00DC28CC"/>
    <w:rsid w:val="00DC3756"/>
    <w:rsid w:val="00DC3D2B"/>
    <w:rsid w:val="00DC580D"/>
    <w:rsid w:val="00DC70D4"/>
    <w:rsid w:val="00DD465B"/>
    <w:rsid w:val="00DE1FA5"/>
    <w:rsid w:val="00DE3786"/>
    <w:rsid w:val="00DE6AD9"/>
    <w:rsid w:val="00DE6FAE"/>
    <w:rsid w:val="00DF53CD"/>
    <w:rsid w:val="00E0223D"/>
    <w:rsid w:val="00E0491D"/>
    <w:rsid w:val="00E07788"/>
    <w:rsid w:val="00E15237"/>
    <w:rsid w:val="00E22112"/>
    <w:rsid w:val="00E313A8"/>
    <w:rsid w:val="00E35251"/>
    <w:rsid w:val="00E36AC5"/>
    <w:rsid w:val="00E36BB0"/>
    <w:rsid w:val="00E464FF"/>
    <w:rsid w:val="00E64EA1"/>
    <w:rsid w:val="00E71A02"/>
    <w:rsid w:val="00E80DBE"/>
    <w:rsid w:val="00E812B9"/>
    <w:rsid w:val="00E844E3"/>
    <w:rsid w:val="00EA51A2"/>
    <w:rsid w:val="00EB2FB4"/>
    <w:rsid w:val="00EB4277"/>
    <w:rsid w:val="00EB47DB"/>
    <w:rsid w:val="00ED0756"/>
    <w:rsid w:val="00EE0FD5"/>
    <w:rsid w:val="00EF016A"/>
    <w:rsid w:val="00EF4840"/>
    <w:rsid w:val="00F02CA7"/>
    <w:rsid w:val="00F0332B"/>
    <w:rsid w:val="00F100CC"/>
    <w:rsid w:val="00F105C7"/>
    <w:rsid w:val="00F14AC2"/>
    <w:rsid w:val="00F14E3D"/>
    <w:rsid w:val="00F319F8"/>
    <w:rsid w:val="00F323A2"/>
    <w:rsid w:val="00F34D79"/>
    <w:rsid w:val="00F36649"/>
    <w:rsid w:val="00F452F8"/>
    <w:rsid w:val="00F4673A"/>
    <w:rsid w:val="00F51868"/>
    <w:rsid w:val="00F53712"/>
    <w:rsid w:val="00F57153"/>
    <w:rsid w:val="00F74BD5"/>
    <w:rsid w:val="00F77D78"/>
    <w:rsid w:val="00F85458"/>
    <w:rsid w:val="00F85CC0"/>
    <w:rsid w:val="00F917FE"/>
    <w:rsid w:val="00F91A96"/>
    <w:rsid w:val="00F93DDF"/>
    <w:rsid w:val="00F9474C"/>
    <w:rsid w:val="00F9564A"/>
    <w:rsid w:val="00F96212"/>
    <w:rsid w:val="00FA0A18"/>
    <w:rsid w:val="00FA3AB9"/>
    <w:rsid w:val="00FD1A8F"/>
    <w:rsid w:val="00FD4D24"/>
    <w:rsid w:val="00FD734E"/>
    <w:rsid w:val="00FE2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C071"/>
  <w15:docId w15:val="{F4DBEDF3-C1D1-4C80-B6DA-442CCCA9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8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Párrafo de lista,Normal bullet 2,Bullet list,Numbered Para 1,Dot pt,No Spacing1,List Paragraph Char Char Char,Indicator Text,List Paragraph1,Bullet Points,MAIN CONTENT,IFCL - List Paragraph,2"/>
    <w:basedOn w:val="Parasts"/>
    <w:link w:val="SarakstarindkopaRakstz"/>
    <w:uiPriority w:val="34"/>
    <w:qFormat/>
    <w:rsid w:val="00485854"/>
    <w:pPr>
      <w:ind w:left="720"/>
      <w:contextualSpacing/>
    </w:pPr>
  </w:style>
  <w:style w:type="character" w:styleId="Hipersaite">
    <w:name w:val="Hyperlink"/>
    <w:basedOn w:val="Noklusjumarindkopasfonts"/>
    <w:uiPriority w:val="99"/>
    <w:unhideWhenUsed/>
    <w:rsid w:val="00B55074"/>
    <w:rPr>
      <w:color w:val="0563C1" w:themeColor="hyperlink"/>
      <w:u w:val="single"/>
    </w:rPr>
  </w:style>
  <w:style w:type="character" w:customStyle="1" w:styleId="Neatrisintapieminana1">
    <w:name w:val="Neatrisināta pieminēšana1"/>
    <w:basedOn w:val="Noklusjumarindkopasfonts"/>
    <w:uiPriority w:val="99"/>
    <w:semiHidden/>
    <w:unhideWhenUsed/>
    <w:rsid w:val="00B55074"/>
    <w:rPr>
      <w:color w:val="605E5C"/>
      <w:shd w:val="clear" w:color="auto" w:fill="E1DFDD"/>
    </w:rPr>
  </w:style>
  <w:style w:type="character" w:customStyle="1" w:styleId="SarakstarindkopaRakstz">
    <w:name w:val="Saraksta rindkopa Rakstz."/>
    <w:aliases w:val="Saistīto dokumentu saraksts Rakstz.,Syle 1 Rakstz.,Strip Rakstz.,Párrafo de lista Rakstz.,Normal bullet 2 Rakstz.,Bullet list Rakstz.,Numbered Para 1 Rakstz.,Dot pt Rakstz.,No Spacing1 Rakstz.,Indicator Text Rakstz.,2 Rakstz."/>
    <w:link w:val="Sarakstarindkopa"/>
    <w:uiPriority w:val="34"/>
    <w:qFormat/>
    <w:locked/>
    <w:rsid w:val="00311988"/>
  </w:style>
  <w:style w:type="character" w:styleId="Komentraatsauce">
    <w:name w:val="annotation reference"/>
    <w:basedOn w:val="Noklusjumarindkopasfonts"/>
    <w:uiPriority w:val="99"/>
    <w:semiHidden/>
    <w:unhideWhenUsed/>
    <w:rsid w:val="00F452F8"/>
    <w:rPr>
      <w:sz w:val="16"/>
      <w:szCs w:val="16"/>
    </w:rPr>
  </w:style>
  <w:style w:type="paragraph" w:styleId="Komentrateksts">
    <w:name w:val="annotation text"/>
    <w:basedOn w:val="Parasts"/>
    <w:link w:val="KomentratekstsRakstz"/>
    <w:uiPriority w:val="99"/>
    <w:unhideWhenUsed/>
    <w:rsid w:val="00F452F8"/>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52F8"/>
    <w:rPr>
      <w:sz w:val="20"/>
      <w:szCs w:val="20"/>
    </w:rPr>
  </w:style>
  <w:style w:type="paragraph" w:styleId="Komentratma">
    <w:name w:val="annotation subject"/>
    <w:basedOn w:val="Komentrateksts"/>
    <w:next w:val="Komentrateksts"/>
    <w:link w:val="KomentratmaRakstz"/>
    <w:uiPriority w:val="99"/>
    <w:semiHidden/>
    <w:unhideWhenUsed/>
    <w:rsid w:val="00F452F8"/>
    <w:rPr>
      <w:b/>
      <w:bCs/>
    </w:rPr>
  </w:style>
  <w:style w:type="character" w:customStyle="1" w:styleId="KomentratmaRakstz">
    <w:name w:val="Komentāra tēma Rakstz."/>
    <w:basedOn w:val="KomentratekstsRakstz"/>
    <w:link w:val="Komentratma"/>
    <w:uiPriority w:val="99"/>
    <w:semiHidden/>
    <w:rsid w:val="00F452F8"/>
    <w:rPr>
      <w:b/>
      <w:bCs/>
      <w:sz w:val="20"/>
      <w:szCs w:val="20"/>
    </w:rPr>
  </w:style>
  <w:style w:type="paragraph" w:styleId="Balonteksts">
    <w:name w:val="Balloon Text"/>
    <w:basedOn w:val="Parasts"/>
    <w:link w:val="BalontekstsRakstz"/>
    <w:uiPriority w:val="99"/>
    <w:semiHidden/>
    <w:unhideWhenUsed/>
    <w:rsid w:val="00F452F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452F8"/>
    <w:rPr>
      <w:rFonts w:ascii="Segoe UI" w:hAnsi="Segoe UI" w:cs="Segoe UI"/>
      <w:sz w:val="18"/>
      <w:szCs w:val="18"/>
    </w:rPr>
  </w:style>
  <w:style w:type="paragraph" w:styleId="Bezatstarpm">
    <w:name w:val="No Spacing"/>
    <w:link w:val="BezatstarpmRakstz"/>
    <w:uiPriority w:val="1"/>
    <w:qFormat/>
    <w:rsid w:val="00637FCD"/>
    <w:pPr>
      <w:suppressAutoHyphens/>
      <w:spacing w:after="0" w:line="240" w:lineRule="auto"/>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rsid w:val="00637FCD"/>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876E2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76E2B"/>
  </w:style>
  <w:style w:type="paragraph" w:styleId="Kjene">
    <w:name w:val="footer"/>
    <w:basedOn w:val="Parasts"/>
    <w:link w:val="KjeneRakstz"/>
    <w:uiPriority w:val="99"/>
    <w:unhideWhenUsed/>
    <w:rsid w:val="00876E2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76E2B"/>
  </w:style>
  <w:style w:type="paragraph" w:styleId="Vresteksts">
    <w:name w:val="footnote text"/>
    <w:basedOn w:val="Parasts"/>
    <w:link w:val="VrestekstsRakstz"/>
    <w:uiPriority w:val="99"/>
    <w:semiHidden/>
    <w:unhideWhenUsed/>
    <w:rsid w:val="002537A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537A2"/>
    <w:rPr>
      <w:sz w:val="20"/>
      <w:szCs w:val="20"/>
    </w:rPr>
  </w:style>
  <w:style w:type="character" w:styleId="Vresatsauce">
    <w:name w:val="footnote reference"/>
    <w:unhideWhenUsed/>
    <w:rsid w:val="002537A2"/>
    <w:rPr>
      <w:vertAlign w:val="superscript"/>
    </w:rPr>
  </w:style>
  <w:style w:type="paragraph" w:styleId="Prskatjums">
    <w:name w:val="Revision"/>
    <w:hidden/>
    <w:uiPriority w:val="99"/>
    <w:semiHidden/>
    <w:rsid w:val="008E5930"/>
    <w:pPr>
      <w:spacing w:after="0" w:line="240" w:lineRule="auto"/>
    </w:pPr>
  </w:style>
  <w:style w:type="character" w:styleId="Izmantotahipersaite">
    <w:name w:val="FollowedHyperlink"/>
    <w:basedOn w:val="Noklusjumarindkopasfonts"/>
    <w:uiPriority w:val="99"/>
    <w:semiHidden/>
    <w:unhideWhenUsed/>
    <w:rsid w:val="00340B90"/>
    <w:rPr>
      <w:color w:val="954F72" w:themeColor="followedHyperlink"/>
      <w:u w:val="single"/>
    </w:rPr>
  </w:style>
  <w:style w:type="character" w:customStyle="1" w:styleId="UnresolvedMention1">
    <w:name w:val="Unresolved Mention1"/>
    <w:basedOn w:val="Noklusjumarindkopasfonts"/>
    <w:uiPriority w:val="99"/>
    <w:rsid w:val="00F323A2"/>
    <w:rPr>
      <w:color w:val="605E5C"/>
      <w:shd w:val="clear" w:color="auto" w:fill="E1DFDD"/>
    </w:rPr>
  </w:style>
  <w:style w:type="character" w:customStyle="1" w:styleId="UnresolvedMention2">
    <w:name w:val="Unresolved Mention2"/>
    <w:basedOn w:val="Noklusjumarindkopasfonts"/>
    <w:uiPriority w:val="99"/>
    <w:rsid w:val="00692496"/>
    <w:rPr>
      <w:color w:val="605E5C"/>
      <w:shd w:val="clear" w:color="auto" w:fill="E1DFDD"/>
    </w:rPr>
  </w:style>
  <w:style w:type="paragraph" w:customStyle="1" w:styleId="Default">
    <w:name w:val="Default"/>
    <w:rsid w:val="00E0778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sv-SE" w:eastAsia="lv-LV"/>
    </w:rPr>
  </w:style>
  <w:style w:type="character" w:customStyle="1" w:styleId="UnresolvedMention3">
    <w:name w:val="Unresolved Mention3"/>
    <w:basedOn w:val="Noklusjumarindkopasfonts"/>
    <w:uiPriority w:val="99"/>
    <w:rsid w:val="00E0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97550">
      <w:bodyDiv w:val="1"/>
      <w:marLeft w:val="0"/>
      <w:marRight w:val="0"/>
      <w:marTop w:val="0"/>
      <w:marBottom w:val="0"/>
      <w:divBdr>
        <w:top w:val="none" w:sz="0" w:space="0" w:color="auto"/>
        <w:left w:val="none" w:sz="0" w:space="0" w:color="auto"/>
        <w:bottom w:val="none" w:sz="0" w:space="0" w:color="auto"/>
        <w:right w:val="none" w:sz="0" w:space="0" w:color="auto"/>
      </w:divBdr>
      <w:divsChild>
        <w:div w:id="471798235">
          <w:marLeft w:val="0"/>
          <w:marRight w:val="0"/>
          <w:marTop w:val="0"/>
          <w:marBottom w:val="0"/>
          <w:divBdr>
            <w:top w:val="none" w:sz="0" w:space="0" w:color="auto"/>
            <w:left w:val="none" w:sz="0" w:space="0" w:color="auto"/>
            <w:bottom w:val="none" w:sz="0" w:space="0" w:color="auto"/>
            <w:right w:val="none" w:sz="0" w:space="0" w:color="auto"/>
          </w:divBdr>
          <w:divsChild>
            <w:div w:id="1253855521">
              <w:marLeft w:val="0"/>
              <w:marRight w:val="0"/>
              <w:marTop w:val="0"/>
              <w:marBottom w:val="0"/>
              <w:divBdr>
                <w:top w:val="none" w:sz="0" w:space="0" w:color="auto"/>
                <w:left w:val="none" w:sz="0" w:space="0" w:color="auto"/>
                <w:bottom w:val="none" w:sz="0" w:space="0" w:color="auto"/>
                <w:right w:val="none" w:sz="0" w:space="0" w:color="auto"/>
              </w:divBdr>
              <w:divsChild>
                <w:div w:id="1275014085">
                  <w:marLeft w:val="0"/>
                  <w:marRight w:val="0"/>
                  <w:marTop w:val="0"/>
                  <w:marBottom w:val="0"/>
                  <w:divBdr>
                    <w:top w:val="none" w:sz="0" w:space="0" w:color="auto"/>
                    <w:left w:val="none" w:sz="0" w:space="0" w:color="auto"/>
                    <w:bottom w:val="none" w:sz="0" w:space="0" w:color="auto"/>
                    <w:right w:val="none" w:sz="0" w:space="0" w:color="auto"/>
                  </w:divBdr>
                </w:div>
              </w:divsChild>
            </w:div>
            <w:div w:id="1773015038">
              <w:marLeft w:val="0"/>
              <w:marRight w:val="0"/>
              <w:marTop w:val="0"/>
              <w:marBottom w:val="0"/>
              <w:divBdr>
                <w:top w:val="none" w:sz="0" w:space="0" w:color="auto"/>
                <w:left w:val="none" w:sz="0" w:space="0" w:color="auto"/>
                <w:bottom w:val="none" w:sz="0" w:space="0" w:color="auto"/>
                <w:right w:val="none" w:sz="0" w:space="0" w:color="auto"/>
              </w:divBdr>
              <w:divsChild>
                <w:div w:id="231694445">
                  <w:marLeft w:val="0"/>
                  <w:marRight w:val="0"/>
                  <w:marTop w:val="0"/>
                  <w:marBottom w:val="0"/>
                  <w:divBdr>
                    <w:top w:val="none" w:sz="0" w:space="0" w:color="auto"/>
                    <w:left w:val="none" w:sz="0" w:space="0" w:color="auto"/>
                    <w:bottom w:val="none" w:sz="0" w:space="0" w:color="auto"/>
                    <w:right w:val="none" w:sz="0" w:space="0" w:color="auto"/>
                  </w:divBdr>
                </w:div>
              </w:divsChild>
            </w:div>
            <w:div w:id="226886321">
              <w:marLeft w:val="0"/>
              <w:marRight w:val="0"/>
              <w:marTop w:val="0"/>
              <w:marBottom w:val="0"/>
              <w:divBdr>
                <w:top w:val="none" w:sz="0" w:space="0" w:color="auto"/>
                <w:left w:val="none" w:sz="0" w:space="0" w:color="auto"/>
                <w:bottom w:val="none" w:sz="0" w:space="0" w:color="auto"/>
                <w:right w:val="none" w:sz="0" w:space="0" w:color="auto"/>
              </w:divBdr>
              <w:divsChild>
                <w:div w:id="558636885">
                  <w:marLeft w:val="0"/>
                  <w:marRight w:val="0"/>
                  <w:marTop w:val="0"/>
                  <w:marBottom w:val="0"/>
                  <w:divBdr>
                    <w:top w:val="none" w:sz="0" w:space="0" w:color="auto"/>
                    <w:left w:val="none" w:sz="0" w:space="0" w:color="auto"/>
                    <w:bottom w:val="none" w:sz="0" w:space="0" w:color="auto"/>
                    <w:right w:val="none" w:sz="0" w:space="0" w:color="auto"/>
                  </w:divBdr>
                </w:div>
              </w:divsChild>
            </w:div>
            <w:div w:id="2053069499">
              <w:marLeft w:val="0"/>
              <w:marRight w:val="0"/>
              <w:marTop w:val="0"/>
              <w:marBottom w:val="0"/>
              <w:divBdr>
                <w:top w:val="none" w:sz="0" w:space="0" w:color="auto"/>
                <w:left w:val="none" w:sz="0" w:space="0" w:color="auto"/>
                <w:bottom w:val="none" w:sz="0" w:space="0" w:color="auto"/>
                <w:right w:val="none" w:sz="0" w:space="0" w:color="auto"/>
              </w:divBdr>
              <w:divsChild>
                <w:div w:id="1491285152">
                  <w:marLeft w:val="0"/>
                  <w:marRight w:val="0"/>
                  <w:marTop w:val="0"/>
                  <w:marBottom w:val="0"/>
                  <w:divBdr>
                    <w:top w:val="none" w:sz="0" w:space="0" w:color="auto"/>
                    <w:left w:val="none" w:sz="0" w:space="0" w:color="auto"/>
                    <w:bottom w:val="none" w:sz="0" w:space="0" w:color="auto"/>
                    <w:right w:val="none" w:sz="0" w:space="0" w:color="auto"/>
                  </w:divBdr>
                </w:div>
              </w:divsChild>
            </w:div>
            <w:div w:id="542057451">
              <w:marLeft w:val="0"/>
              <w:marRight w:val="0"/>
              <w:marTop w:val="0"/>
              <w:marBottom w:val="0"/>
              <w:divBdr>
                <w:top w:val="none" w:sz="0" w:space="0" w:color="auto"/>
                <w:left w:val="none" w:sz="0" w:space="0" w:color="auto"/>
                <w:bottom w:val="none" w:sz="0" w:space="0" w:color="auto"/>
                <w:right w:val="none" w:sz="0" w:space="0" w:color="auto"/>
              </w:divBdr>
              <w:divsChild>
                <w:div w:id="1550612456">
                  <w:marLeft w:val="0"/>
                  <w:marRight w:val="0"/>
                  <w:marTop w:val="0"/>
                  <w:marBottom w:val="0"/>
                  <w:divBdr>
                    <w:top w:val="none" w:sz="0" w:space="0" w:color="auto"/>
                    <w:left w:val="none" w:sz="0" w:space="0" w:color="auto"/>
                    <w:bottom w:val="none" w:sz="0" w:space="0" w:color="auto"/>
                    <w:right w:val="none" w:sz="0" w:space="0" w:color="auto"/>
                  </w:divBdr>
                </w:div>
              </w:divsChild>
            </w:div>
            <w:div w:id="542014924">
              <w:marLeft w:val="0"/>
              <w:marRight w:val="0"/>
              <w:marTop w:val="0"/>
              <w:marBottom w:val="0"/>
              <w:divBdr>
                <w:top w:val="none" w:sz="0" w:space="0" w:color="auto"/>
                <w:left w:val="none" w:sz="0" w:space="0" w:color="auto"/>
                <w:bottom w:val="none" w:sz="0" w:space="0" w:color="auto"/>
                <w:right w:val="none" w:sz="0" w:space="0" w:color="auto"/>
              </w:divBdr>
              <w:divsChild>
                <w:div w:id="3337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620">
      <w:bodyDiv w:val="1"/>
      <w:marLeft w:val="0"/>
      <w:marRight w:val="0"/>
      <w:marTop w:val="0"/>
      <w:marBottom w:val="0"/>
      <w:divBdr>
        <w:top w:val="none" w:sz="0" w:space="0" w:color="auto"/>
        <w:left w:val="none" w:sz="0" w:space="0" w:color="auto"/>
        <w:bottom w:val="none" w:sz="0" w:space="0" w:color="auto"/>
        <w:right w:val="none" w:sz="0" w:space="0" w:color="auto"/>
      </w:divBdr>
    </w:div>
    <w:div w:id="873883052">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1181892645">
      <w:bodyDiv w:val="1"/>
      <w:marLeft w:val="0"/>
      <w:marRight w:val="0"/>
      <w:marTop w:val="0"/>
      <w:marBottom w:val="0"/>
      <w:divBdr>
        <w:top w:val="none" w:sz="0" w:space="0" w:color="auto"/>
        <w:left w:val="none" w:sz="0" w:space="0" w:color="auto"/>
        <w:bottom w:val="none" w:sz="0" w:space="0" w:color="auto"/>
        <w:right w:val="none" w:sz="0" w:space="0" w:color="auto"/>
      </w:divBdr>
    </w:div>
    <w:div w:id="1406495089">
      <w:bodyDiv w:val="1"/>
      <w:marLeft w:val="0"/>
      <w:marRight w:val="0"/>
      <w:marTop w:val="0"/>
      <w:marBottom w:val="0"/>
      <w:divBdr>
        <w:top w:val="none" w:sz="0" w:space="0" w:color="auto"/>
        <w:left w:val="none" w:sz="0" w:space="0" w:color="auto"/>
        <w:bottom w:val="none" w:sz="0" w:space="0" w:color="auto"/>
        <w:right w:val="none" w:sz="0" w:space="0" w:color="auto"/>
      </w:divBdr>
    </w:div>
    <w:div w:id="1492675046">
      <w:bodyDiv w:val="1"/>
      <w:marLeft w:val="0"/>
      <w:marRight w:val="0"/>
      <w:marTop w:val="0"/>
      <w:marBottom w:val="0"/>
      <w:divBdr>
        <w:top w:val="none" w:sz="0" w:space="0" w:color="auto"/>
        <w:left w:val="none" w:sz="0" w:space="0" w:color="auto"/>
        <w:bottom w:val="none" w:sz="0" w:space="0" w:color="auto"/>
        <w:right w:val="none" w:sz="0" w:space="0" w:color="auto"/>
      </w:divBdr>
    </w:div>
    <w:div w:id="1611083664">
      <w:bodyDiv w:val="1"/>
      <w:marLeft w:val="0"/>
      <w:marRight w:val="0"/>
      <w:marTop w:val="0"/>
      <w:marBottom w:val="0"/>
      <w:divBdr>
        <w:top w:val="none" w:sz="0" w:space="0" w:color="auto"/>
        <w:left w:val="none" w:sz="0" w:space="0" w:color="auto"/>
        <w:bottom w:val="none" w:sz="0" w:space="0" w:color="auto"/>
        <w:right w:val="none" w:sz="0" w:space="0" w:color="auto"/>
      </w:divBdr>
    </w:div>
    <w:div w:id="1654796252">
      <w:bodyDiv w:val="1"/>
      <w:marLeft w:val="0"/>
      <w:marRight w:val="0"/>
      <w:marTop w:val="0"/>
      <w:marBottom w:val="0"/>
      <w:divBdr>
        <w:top w:val="none" w:sz="0" w:space="0" w:color="auto"/>
        <w:left w:val="none" w:sz="0" w:space="0" w:color="auto"/>
        <w:bottom w:val="none" w:sz="0" w:space="0" w:color="auto"/>
        <w:right w:val="none" w:sz="0" w:space="0" w:color="auto"/>
      </w:divBdr>
    </w:div>
    <w:div w:id="1774089007">
      <w:bodyDiv w:val="1"/>
      <w:marLeft w:val="0"/>
      <w:marRight w:val="0"/>
      <w:marTop w:val="0"/>
      <w:marBottom w:val="0"/>
      <w:divBdr>
        <w:top w:val="none" w:sz="0" w:space="0" w:color="auto"/>
        <w:left w:val="none" w:sz="0" w:space="0" w:color="auto"/>
        <w:bottom w:val="none" w:sz="0" w:space="0" w:color="auto"/>
        <w:right w:val="none" w:sz="0" w:space="0" w:color="auto"/>
      </w:divBdr>
      <w:divsChild>
        <w:div w:id="1528562344">
          <w:marLeft w:val="0"/>
          <w:marRight w:val="0"/>
          <w:marTop w:val="0"/>
          <w:marBottom w:val="0"/>
          <w:divBdr>
            <w:top w:val="none" w:sz="0" w:space="0" w:color="auto"/>
            <w:left w:val="none" w:sz="0" w:space="0" w:color="auto"/>
            <w:bottom w:val="none" w:sz="0" w:space="0" w:color="auto"/>
            <w:right w:val="none" w:sz="0" w:space="0" w:color="auto"/>
          </w:divBdr>
          <w:divsChild>
            <w:div w:id="627662443">
              <w:marLeft w:val="0"/>
              <w:marRight w:val="0"/>
              <w:marTop w:val="0"/>
              <w:marBottom w:val="0"/>
              <w:divBdr>
                <w:top w:val="none" w:sz="0" w:space="0" w:color="auto"/>
                <w:left w:val="none" w:sz="0" w:space="0" w:color="auto"/>
                <w:bottom w:val="none" w:sz="0" w:space="0" w:color="auto"/>
                <w:right w:val="none" w:sz="0" w:space="0" w:color="auto"/>
              </w:divBdr>
              <w:divsChild>
                <w:div w:id="1911185903">
                  <w:marLeft w:val="0"/>
                  <w:marRight w:val="0"/>
                  <w:marTop w:val="0"/>
                  <w:marBottom w:val="0"/>
                  <w:divBdr>
                    <w:top w:val="none" w:sz="0" w:space="0" w:color="auto"/>
                    <w:left w:val="none" w:sz="0" w:space="0" w:color="auto"/>
                    <w:bottom w:val="none" w:sz="0" w:space="0" w:color="auto"/>
                    <w:right w:val="none" w:sz="0" w:space="0" w:color="auto"/>
                  </w:divBdr>
                </w:div>
              </w:divsChild>
            </w:div>
            <w:div w:id="1017657665">
              <w:marLeft w:val="0"/>
              <w:marRight w:val="0"/>
              <w:marTop w:val="0"/>
              <w:marBottom w:val="0"/>
              <w:divBdr>
                <w:top w:val="none" w:sz="0" w:space="0" w:color="auto"/>
                <w:left w:val="none" w:sz="0" w:space="0" w:color="auto"/>
                <w:bottom w:val="none" w:sz="0" w:space="0" w:color="auto"/>
                <w:right w:val="none" w:sz="0" w:space="0" w:color="auto"/>
              </w:divBdr>
              <w:divsChild>
                <w:div w:id="1285774094">
                  <w:marLeft w:val="0"/>
                  <w:marRight w:val="0"/>
                  <w:marTop w:val="0"/>
                  <w:marBottom w:val="0"/>
                  <w:divBdr>
                    <w:top w:val="none" w:sz="0" w:space="0" w:color="auto"/>
                    <w:left w:val="none" w:sz="0" w:space="0" w:color="auto"/>
                    <w:bottom w:val="none" w:sz="0" w:space="0" w:color="auto"/>
                    <w:right w:val="none" w:sz="0" w:space="0" w:color="auto"/>
                  </w:divBdr>
                </w:div>
              </w:divsChild>
            </w:div>
            <w:div w:id="626081655">
              <w:marLeft w:val="0"/>
              <w:marRight w:val="0"/>
              <w:marTop w:val="0"/>
              <w:marBottom w:val="0"/>
              <w:divBdr>
                <w:top w:val="none" w:sz="0" w:space="0" w:color="auto"/>
                <w:left w:val="none" w:sz="0" w:space="0" w:color="auto"/>
                <w:bottom w:val="none" w:sz="0" w:space="0" w:color="auto"/>
                <w:right w:val="none" w:sz="0" w:space="0" w:color="auto"/>
              </w:divBdr>
              <w:divsChild>
                <w:div w:id="465203526">
                  <w:marLeft w:val="0"/>
                  <w:marRight w:val="0"/>
                  <w:marTop w:val="0"/>
                  <w:marBottom w:val="0"/>
                  <w:divBdr>
                    <w:top w:val="none" w:sz="0" w:space="0" w:color="auto"/>
                    <w:left w:val="none" w:sz="0" w:space="0" w:color="auto"/>
                    <w:bottom w:val="none" w:sz="0" w:space="0" w:color="auto"/>
                    <w:right w:val="none" w:sz="0" w:space="0" w:color="auto"/>
                  </w:divBdr>
                </w:div>
              </w:divsChild>
            </w:div>
            <w:div w:id="574238950">
              <w:marLeft w:val="0"/>
              <w:marRight w:val="0"/>
              <w:marTop w:val="0"/>
              <w:marBottom w:val="0"/>
              <w:divBdr>
                <w:top w:val="none" w:sz="0" w:space="0" w:color="auto"/>
                <w:left w:val="none" w:sz="0" w:space="0" w:color="auto"/>
                <w:bottom w:val="none" w:sz="0" w:space="0" w:color="auto"/>
                <w:right w:val="none" w:sz="0" w:space="0" w:color="auto"/>
              </w:divBdr>
              <w:divsChild>
                <w:div w:id="1323585072">
                  <w:marLeft w:val="0"/>
                  <w:marRight w:val="0"/>
                  <w:marTop w:val="0"/>
                  <w:marBottom w:val="0"/>
                  <w:divBdr>
                    <w:top w:val="none" w:sz="0" w:space="0" w:color="auto"/>
                    <w:left w:val="none" w:sz="0" w:space="0" w:color="auto"/>
                    <w:bottom w:val="none" w:sz="0" w:space="0" w:color="auto"/>
                    <w:right w:val="none" w:sz="0" w:space="0" w:color="auto"/>
                  </w:divBdr>
                </w:div>
              </w:divsChild>
            </w:div>
            <w:div w:id="1828086792">
              <w:marLeft w:val="0"/>
              <w:marRight w:val="0"/>
              <w:marTop w:val="0"/>
              <w:marBottom w:val="0"/>
              <w:divBdr>
                <w:top w:val="none" w:sz="0" w:space="0" w:color="auto"/>
                <w:left w:val="none" w:sz="0" w:space="0" w:color="auto"/>
                <w:bottom w:val="none" w:sz="0" w:space="0" w:color="auto"/>
                <w:right w:val="none" w:sz="0" w:space="0" w:color="auto"/>
              </w:divBdr>
              <w:divsChild>
                <w:div w:id="136805254">
                  <w:marLeft w:val="0"/>
                  <w:marRight w:val="0"/>
                  <w:marTop w:val="0"/>
                  <w:marBottom w:val="0"/>
                  <w:divBdr>
                    <w:top w:val="none" w:sz="0" w:space="0" w:color="auto"/>
                    <w:left w:val="none" w:sz="0" w:space="0" w:color="auto"/>
                    <w:bottom w:val="none" w:sz="0" w:space="0" w:color="auto"/>
                    <w:right w:val="none" w:sz="0" w:space="0" w:color="auto"/>
                  </w:divBdr>
                </w:div>
              </w:divsChild>
            </w:div>
            <w:div w:id="2055814451">
              <w:marLeft w:val="0"/>
              <w:marRight w:val="0"/>
              <w:marTop w:val="0"/>
              <w:marBottom w:val="0"/>
              <w:divBdr>
                <w:top w:val="none" w:sz="0" w:space="0" w:color="auto"/>
                <w:left w:val="none" w:sz="0" w:space="0" w:color="auto"/>
                <w:bottom w:val="none" w:sz="0" w:space="0" w:color="auto"/>
                <w:right w:val="none" w:sz="0" w:space="0" w:color="auto"/>
              </w:divBdr>
              <w:divsChild>
                <w:div w:id="9202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CAEF8-B9D1-2142-BCB6-C29A8C9A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8388</Words>
  <Characters>4782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Hermane</dc:creator>
  <cp:keywords/>
  <dc:description/>
  <cp:lastModifiedBy>Irēna Jurisone</cp:lastModifiedBy>
  <cp:revision>3</cp:revision>
  <cp:lastPrinted>2022-12-21T07:07:00Z</cp:lastPrinted>
  <dcterms:created xsi:type="dcterms:W3CDTF">2025-08-19T07:48:00Z</dcterms:created>
  <dcterms:modified xsi:type="dcterms:W3CDTF">2025-08-19T07:50:00Z</dcterms:modified>
  <cp:category/>
</cp:coreProperties>
</file>