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Pr="00F17C74" w:rsidRDefault="009D6FE4" w:rsidP="004E6CAE">
      <w:pPr>
        <w:jc w:val="center"/>
        <w:rPr>
          <w:b/>
          <w:sz w:val="22"/>
          <w:szCs w:val="22"/>
        </w:rPr>
      </w:pPr>
      <w:bookmarkStart w:id="0" w:name="_Hlk185582910"/>
      <w:bookmarkStart w:id="1" w:name="_Hlk137204572"/>
      <w:r w:rsidRPr="00F17C74">
        <w:rPr>
          <w:b/>
          <w:sz w:val="22"/>
          <w:szCs w:val="22"/>
        </w:rPr>
        <w:t>CENU APTAUJA</w:t>
      </w:r>
    </w:p>
    <w:bookmarkEnd w:id="0"/>
    <w:bookmarkEnd w:id="1"/>
    <w:p w14:paraId="4B6A04C9" w14:textId="2530DE59" w:rsidR="00B905DB" w:rsidRDefault="00481EF9" w:rsidP="004E6CAE">
      <w:pPr>
        <w:jc w:val="center"/>
        <w:rPr>
          <w:b/>
        </w:rPr>
      </w:pPr>
      <w:r>
        <w:rPr>
          <w:b/>
        </w:rPr>
        <w:t>“</w:t>
      </w:r>
      <w:r w:rsidR="004E6CAE" w:rsidRPr="004E6CAE">
        <w:rPr>
          <w:b/>
        </w:rPr>
        <w:t>Ropažu novada Tiltu uzraudzības, apsekošanas uzskaite un periodisko darbu uzraudzība un kontrole</w:t>
      </w:r>
      <w:r>
        <w:rPr>
          <w:b/>
        </w:rPr>
        <w:t>”</w:t>
      </w:r>
    </w:p>
    <w:p w14:paraId="7F68CC73" w14:textId="77777777" w:rsidR="004E6CAE" w:rsidRPr="00986289" w:rsidRDefault="004E6CAE" w:rsidP="00B905DB">
      <w:pP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4E6CAE">
        <w:trPr>
          <w:trHeight w:val="415"/>
        </w:trPr>
        <w:tc>
          <w:tcPr>
            <w:tcW w:w="2761" w:type="dxa"/>
          </w:tcPr>
          <w:p w14:paraId="20093DEB" w14:textId="77777777" w:rsidR="009D6FE4" w:rsidRPr="00986289" w:rsidRDefault="009D6FE4" w:rsidP="009D4FC5">
            <w:pPr>
              <w:spacing w:after="120"/>
            </w:pPr>
            <w:r w:rsidRPr="00986289">
              <w:t>Nosaukums:</w:t>
            </w:r>
          </w:p>
        </w:tc>
        <w:tc>
          <w:tcPr>
            <w:tcW w:w="6255"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4E6CAE">
        <w:trPr>
          <w:trHeight w:val="415"/>
        </w:trPr>
        <w:tc>
          <w:tcPr>
            <w:tcW w:w="2761" w:type="dxa"/>
          </w:tcPr>
          <w:p w14:paraId="59C61AC0" w14:textId="77777777" w:rsidR="009D6FE4" w:rsidRPr="00986289" w:rsidRDefault="009D6FE4" w:rsidP="009D4FC5">
            <w:pPr>
              <w:spacing w:after="120"/>
            </w:pPr>
            <w:r w:rsidRPr="00986289">
              <w:t>Reģistrācijas numurs:</w:t>
            </w:r>
          </w:p>
        </w:tc>
        <w:tc>
          <w:tcPr>
            <w:tcW w:w="6255"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4E6CAE">
        <w:trPr>
          <w:trHeight w:val="692"/>
        </w:trPr>
        <w:tc>
          <w:tcPr>
            <w:tcW w:w="2761" w:type="dxa"/>
          </w:tcPr>
          <w:p w14:paraId="385C53E5" w14:textId="77777777" w:rsidR="009D6FE4" w:rsidRPr="00986289" w:rsidRDefault="009D6FE4" w:rsidP="009D4FC5">
            <w:pPr>
              <w:spacing w:after="120"/>
            </w:pPr>
            <w:r w:rsidRPr="00986289">
              <w:t>Juridiskā adrese:</w:t>
            </w:r>
          </w:p>
        </w:tc>
        <w:tc>
          <w:tcPr>
            <w:tcW w:w="6255" w:type="dxa"/>
          </w:tcPr>
          <w:p w14:paraId="490B437E" w14:textId="77777777" w:rsidR="009D6FE4" w:rsidRPr="00986289" w:rsidRDefault="009D6FE4" w:rsidP="009D4FC5">
            <w:pPr>
              <w:spacing w:after="120"/>
            </w:pPr>
            <w:r w:rsidRPr="00986289">
              <w:t>Institūta iela 1a, Ulbroka, Stopiņu pagasts, Ropažu novads, LV-2130</w:t>
            </w:r>
          </w:p>
        </w:tc>
      </w:tr>
      <w:tr w:rsidR="009D6FE4" w:rsidRPr="00986289" w14:paraId="4FB049A5" w14:textId="77777777" w:rsidTr="004E6CAE">
        <w:trPr>
          <w:trHeight w:val="415"/>
        </w:trPr>
        <w:tc>
          <w:tcPr>
            <w:tcW w:w="2761" w:type="dxa"/>
          </w:tcPr>
          <w:p w14:paraId="55E39E5E" w14:textId="2F4B9956" w:rsidR="009D6FE4" w:rsidRPr="00986289" w:rsidRDefault="009D6FE4" w:rsidP="009D4FC5">
            <w:pPr>
              <w:spacing w:after="120"/>
            </w:pPr>
            <w:r w:rsidRPr="00986289">
              <w:t>Kontaktpersona:</w:t>
            </w:r>
          </w:p>
        </w:tc>
        <w:tc>
          <w:tcPr>
            <w:tcW w:w="6255" w:type="dxa"/>
          </w:tcPr>
          <w:p w14:paraId="17A58B4D" w14:textId="5EFE5ED8" w:rsidR="004E6CAE" w:rsidRPr="004E6CAE" w:rsidRDefault="004E6CAE" w:rsidP="004E6CAE">
            <w:pPr>
              <w:pStyle w:val="Paraststmeklis"/>
              <w:rPr>
                <w:lang w:val="en-US"/>
              </w:rPr>
            </w:pPr>
            <w:proofErr w:type="spellStart"/>
            <w:proofErr w:type="gramStart"/>
            <w:r w:rsidRPr="004E6CAE">
              <w:rPr>
                <w:lang w:val="en-US"/>
              </w:rPr>
              <w:t>Attīstības,īpašumu</w:t>
            </w:r>
            <w:proofErr w:type="spellEnd"/>
            <w:proofErr w:type="gramEnd"/>
            <w:r w:rsidRPr="004E6CAE">
              <w:rPr>
                <w:lang w:val="en-US"/>
              </w:rPr>
              <w:t xml:space="preserve"> un </w:t>
            </w:r>
            <w:proofErr w:type="spellStart"/>
            <w:r w:rsidRPr="004E6CAE">
              <w:rPr>
                <w:lang w:val="en-US"/>
              </w:rPr>
              <w:t>investīciju</w:t>
            </w:r>
            <w:proofErr w:type="spellEnd"/>
            <w:r w:rsidRPr="004E6CAE">
              <w:rPr>
                <w:lang w:val="en-US"/>
              </w:rPr>
              <w:t xml:space="preserve"> </w:t>
            </w:r>
            <w:proofErr w:type="spellStart"/>
            <w:r w:rsidRPr="004E6CAE">
              <w:rPr>
                <w:lang w:val="en-US"/>
              </w:rPr>
              <w:t>departamenta</w:t>
            </w:r>
            <w:proofErr w:type="spellEnd"/>
            <w:r w:rsidRPr="004E6CAE">
              <w:rPr>
                <w:lang w:val="en-US"/>
              </w:rPr>
              <w:t xml:space="preserve"> </w:t>
            </w:r>
            <w:proofErr w:type="spellStart"/>
            <w:r w:rsidRPr="004E6CAE">
              <w:rPr>
                <w:lang w:val="en-US"/>
              </w:rPr>
              <w:t>Nekustamā</w:t>
            </w:r>
            <w:proofErr w:type="spellEnd"/>
            <w:r w:rsidRPr="004E6CAE">
              <w:rPr>
                <w:lang w:val="en-US"/>
              </w:rPr>
              <w:t xml:space="preserve"> </w:t>
            </w:r>
            <w:proofErr w:type="spellStart"/>
            <w:r w:rsidRPr="004E6CAE">
              <w:rPr>
                <w:lang w:val="en-US"/>
              </w:rPr>
              <w:t>īpašuma</w:t>
            </w:r>
            <w:proofErr w:type="spellEnd"/>
            <w:r w:rsidRPr="004E6CAE">
              <w:rPr>
                <w:lang w:val="en-US"/>
              </w:rPr>
              <w:t xml:space="preserve"> nodaļa</w:t>
            </w:r>
          </w:p>
          <w:p w14:paraId="33A648DE" w14:textId="6D0C7852" w:rsidR="009D6FE4" w:rsidRDefault="004E6CAE" w:rsidP="004E6CAE">
            <w:pPr>
              <w:pStyle w:val="Paraststmeklis"/>
              <w:rPr>
                <w:lang w:val="en-US"/>
              </w:rPr>
            </w:pPr>
            <w:r w:rsidRPr="004E6CAE">
              <w:rPr>
                <w:lang w:val="en-US"/>
              </w:rPr>
              <w:t xml:space="preserve">Uldis Vilcāns, </w:t>
            </w:r>
            <w:proofErr w:type="spellStart"/>
            <w:r w:rsidRPr="004E6CAE">
              <w:rPr>
                <w:lang w:val="en-US"/>
              </w:rPr>
              <w:t>Institūta</w:t>
            </w:r>
            <w:proofErr w:type="spellEnd"/>
            <w:r w:rsidRPr="004E6CAE">
              <w:rPr>
                <w:lang w:val="en-US"/>
              </w:rPr>
              <w:t xml:space="preserve"> </w:t>
            </w:r>
            <w:proofErr w:type="spellStart"/>
            <w:r w:rsidRPr="004E6CAE">
              <w:rPr>
                <w:lang w:val="en-US"/>
              </w:rPr>
              <w:t>iela</w:t>
            </w:r>
            <w:proofErr w:type="spellEnd"/>
            <w:r w:rsidRPr="004E6CAE">
              <w:rPr>
                <w:lang w:val="en-US"/>
              </w:rPr>
              <w:t xml:space="preserve"> 1, </w:t>
            </w:r>
            <w:proofErr w:type="spellStart"/>
            <w:r w:rsidRPr="004E6CAE">
              <w:rPr>
                <w:lang w:val="en-US"/>
              </w:rPr>
              <w:t>Ulbroka</w:t>
            </w:r>
            <w:proofErr w:type="spellEnd"/>
            <w:r w:rsidRPr="004E6CAE">
              <w:rPr>
                <w:lang w:val="en-US"/>
              </w:rPr>
              <w:t xml:space="preserve">, </w:t>
            </w:r>
            <w:proofErr w:type="spellStart"/>
            <w:r w:rsidRPr="004E6CAE">
              <w:rPr>
                <w:lang w:val="en-US"/>
              </w:rPr>
              <w:t>Stopiņu</w:t>
            </w:r>
            <w:proofErr w:type="spellEnd"/>
            <w:r w:rsidRPr="004E6CAE">
              <w:rPr>
                <w:lang w:val="en-US"/>
              </w:rPr>
              <w:t xml:space="preserve"> </w:t>
            </w:r>
            <w:proofErr w:type="spellStart"/>
            <w:r w:rsidRPr="004E6CAE">
              <w:rPr>
                <w:lang w:val="en-US"/>
              </w:rPr>
              <w:t>pagasts</w:t>
            </w:r>
            <w:proofErr w:type="spellEnd"/>
            <w:r w:rsidRPr="004E6CAE">
              <w:rPr>
                <w:lang w:val="en-US"/>
              </w:rPr>
              <w:t xml:space="preserve">, Ropažu </w:t>
            </w:r>
            <w:proofErr w:type="spellStart"/>
            <w:r w:rsidRPr="004E6CAE">
              <w:rPr>
                <w:lang w:val="en-US"/>
              </w:rPr>
              <w:t>novads</w:t>
            </w:r>
            <w:proofErr w:type="spellEnd"/>
            <w:r w:rsidRPr="004E6CAE">
              <w:rPr>
                <w:lang w:val="en-US"/>
              </w:rPr>
              <w:t xml:space="preserve">, Tel.: 26246446;  </w:t>
            </w:r>
            <w:hyperlink r:id="rId6" w:history="1">
              <w:r w:rsidRPr="00F0197E">
                <w:rPr>
                  <w:rStyle w:val="Hipersaite"/>
                  <w:lang w:val="en-US"/>
                </w:rPr>
                <w:t>uldis.vilcans@ropazi.lv</w:t>
              </w:r>
            </w:hyperlink>
          </w:p>
          <w:p w14:paraId="183F4E6C" w14:textId="02465382" w:rsidR="004E6CAE" w:rsidRPr="00986289" w:rsidRDefault="004E6CAE" w:rsidP="004E6CAE">
            <w:pPr>
              <w:pStyle w:val="Paraststmeklis"/>
              <w:rPr>
                <w:lang w:val="en-US"/>
              </w:rPr>
            </w:pPr>
          </w:p>
        </w:tc>
      </w:tr>
      <w:tr w:rsidR="009D6FE4" w:rsidRPr="00986289" w14:paraId="48FC14ED" w14:textId="77777777" w:rsidTr="004E6CAE">
        <w:trPr>
          <w:trHeight w:val="704"/>
        </w:trPr>
        <w:tc>
          <w:tcPr>
            <w:tcW w:w="2761"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55" w:type="dxa"/>
          </w:tcPr>
          <w:p w14:paraId="39212E5A" w14:textId="5F18E154" w:rsidR="009D6FE4" w:rsidRPr="00986289" w:rsidRDefault="00AE5F53" w:rsidP="009D4FC5">
            <w:pPr>
              <w:spacing w:after="120"/>
            </w:pPr>
            <w:hyperlink r:id="rId7"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4E6CAE">
        <w:trPr>
          <w:trHeight w:val="704"/>
        </w:trPr>
        <w:tc>
          <w:tcPr>
            <w:tcW w:w="2761" w:type="dxa"/>
          </w:tcPr>
          <w:p w14:paraId="09BBA6F6" w14:textId="77777777" w:rsidR="009D6FE4" w:rsidRPr="00986289" w:rsidRDefault="009D6FE4" w:rsidP="009D4FC5">
            <w:pPr>
              <w:spacing w:after="120"/>
            </w:pPr>
            <w:r w:rsidRPr="00986289">
              <w:t>Piedāvājumu iesniegšanas termiņš:</w:t>
            </w:r>
          </w:p>
        </w:tc>
        <w:tc>
          <w:tcPr>
            <w:tcW w:w="6255" w:type="dxa"/>
          </w:tcPr>
          <w:p w14:paraId="7F00DD31" w14:textId="6F21D5B6" w:rsidR="009D6FE4" w:rsidRPr="00986289" w:rsidRDefault="009D6FE4" w:rsidP="009D4FC5">
            <w:pPr>
              <w:spacing w:after="120"/>
            </w:pPr>
            <w:r w:rsidRPr="00986289">
              <w:t>Līdz</w:t>
            </w:r>
            <w:r w:rsidR="00946384" w:rsidRPr="00986289">
              <w:t xml:space="preserve"> </w:t>
            </w:r>
            <w:r w:rsidR="00937A88">
              <w:t>05.03</w:t>
            </w:r>
            <w:r w:rsidR="00946384" w:rsidRPr="00986289">
              <w:t>.02.</w:t>
            </w:r>
            <w:r w:rsidR="006B1A4D" w:rsidRPr="00986289">
              <w:t>202</w:t>
            </w:r>
            <w:r w:rsidR="00345979" w:rsidRPr="00986289">
              <w:t>6</w:t>
            </w:r>
            <w:r w:rsidR="006B1A4D" w:rsidRPr="00986289">
              <w:t xml:space="preserve">. </w:t>
            </w:r>
            <w:r w:rsidRPr="00986289">
              <w:t xml:space="preserve">plkst. </w:t>
            </w:r>
            <w:r w:rsidR="00946384" w:rsidRPr="00986289">
              <w:t xml:space="preserve">10:00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986289" w14:paraId="6F956028" w14:textId="77777777" w:rsidTr="00AC5611">
        <w:trPr>
          <w:trHeight w:val="1165"/>
        </w:trPr>
        <w:tc>
          <w:tcPr>
            <w:tcW w:w="2263" w:type="dxa"/>
          </w:tcPr>
          <w:p w14:paraId="36FF4FDE" w14:textId="4B8062AE" w:rsidR="009D6FE4" w:rsidRPr="00986289" w:rsidRDefault="009D6FE4" w:rsidP="009D4FC5">
            <w:r w:rsidRPr="00986289">
              <w:t>Priekšmet</w:t>
            </w:r>
            <w:r w:rsidR="004E6CAE">
              <w:t xml:space="preserve">s: </w:t>
            </w:r>
          </w:p>
        </w:tc>
        <w:tc>
          <w:tcPr>
            <w:tcW w:w="6753" w:type="dxa"/>
          </w:tcPr>
          <w:p w14:paraId="7BA7CDF6" w14:textId="049E3A0A" w:rsidR="00AC5611" w:rsidRPr="00986289" w:rsidRDefault="004E6CAE" w:rsidP="004E6CAE">
            <w:pPr>
              <w:shd w:val="clear" w:color="auto" w:fill="FFFFFF"/>
              <w:rPr>
                <w:rFonts w:eastAsia="Arial"/>
                <w:lang w:eastAsia="en-US"/>
              </w:rPr>
            </w:pPr>
            <w:r w:rsidRPr="004E6CAE">
              <w:rPr>
                <w:rFonts w:eastAsia="Arial"/>
                <w:lang w:eastAsia="en-US"/>
              </w:rPr>
              <w:t>Ropažu novada</w:t>
            </w:r>
            <w:r>
              <w:rPr>
                <w:rFonts w:eastAsia="Arial"/>
                <w:lang w:eastAsia="en-US"/>
              </w:rPr>
              <w:t xml:space="preserve"> pašvaldības</w:t>
            </w:r>
            <w:r w:rsidRPr="004E6CAE">
              <w:rPr>
                <w:rFonts w:eastAsia="Arial"/>
                <w:lang w:eastAsia="en-US"/>
              </w:rPr>
              <w:t xml:space="preserve"> Tiltu uzraudzības, apsekošanas uzskaite un periodisko darbu uzraudzība un kontrole</w:t>
            </w:r>
            <w:r>
              <w:rPr>
                <w:rFonts w:eastAsia="Arial"/>
                <w:lang w:eastAsia="en-US"/>
              </w:rPr>
              <w:t xml:space="preserve">, atbilstoši tehniskajai specifikācijai. </w:t>
            </w:r>
          </w:p>
        </w:tc>
      </w:tr>
      <w:tr w:rsidR="009D6FE4" w:rsidRPr="00986289" w14:paraId="7681602A" w14:textId="77777777" w:rsidTr="00AE5F53">
        <w:tc>
          <w:tcPr>
            <w:tcW w:w="2263" w:type="dxa"/>
          </w:tcPr>
          <w:p w14:paraId="5096E03B" w14:textId="77777777" w:rsidR="009D6FE4" w:rsidRPr="00986289" w:rsidRDefault="009D6FE4" w:rsidP="009D4FC5">
            <w:r w:rsidRPr="00986289">
              <w:t>Līguma izpildes laiks:</w:t>
            </w:r>
          </w:p>
        </w:tc>
        <w:tc>
          <w:tcPr>
            <w:tcW w:w="6753" w:type="dxa"/>
          </w:tcPr>
          <w:p w14:paraId="05145F57" w14:textId="799A4865" w:rsidR="009D6FE4" w:rsidRDefault="004E6CAE" w:rsidP="006B1A4D">
            <w:pPr>
              <w:rPr>
                <w:rFonts w:eastAsia="Calibri"/>
              </w:rPr>
            </w:pPr>
            <w:r w:rsidRPr="004E6CAE">
              <w:rPr>
                <w:rFonts w:eastAsia="Calibri"/>
              </w:rPr>
              <w:t>Trīs gadi no līguma noslēgšanas dienas (no 2026.gada līdz 2028.gadam)</w:t>
            </w:r>
          </w:p>
          <w:p w14:paraId="47252175" w14:textId="79724DB1" w:rsidR="004E6CAE" w:rsidRPr="00986289" w:rsidRDefault="004E6CAE" w:rsidP="006B1A4D">
            <w:pPr>
              <w:rPr>
                <w:rFonts w:eastAsia="Calibri"/>
              </w:rPr>
            </w:pP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36873206" w14:textId="7B96D3B9" w:rsidR="009D6FE4" w:rsidRDefault="004E6CAE" w:rsidP="009D4FC5">
            <w:pPr>
              <w:rPr>
                <w:i/>
              </w:rPr>
            </w:pPr>
            <w:r w:rsidRPr="004E6CAE">
              <w:rPr>
                <w:i/>
              </w:rPr>
              <w:t>Paredzēt visas izmaksas, kas var būt saistītas ar darbu izpildi, tajā skaitā darba spēka, transporta, administratīvās un citas izmaksas, kuras var būt nepieciešams darbu izpildei</w:t>
            </w:r>
          </w:p>
          <w:p w14:paraId="7C7AEDD6" w14:textId="016F8641" w:rsidR="004E6CAE" w:rsidRPr="00986289" w:rsidRDefault="004E6CAE" w:rsidP="009D4FC5">
            <w:pPr>
              <w:rPr>
                <w:i/>
              </w:rPr>
            </w:pPr>
          </w:p>
        </w:tc>
      </w:tr>
    </w:tbl>
    <w:p w14:paraId="6482E5C0" w14:textId="77777777" w:rsidR="006B1A4D" w:rsidRPr="00986289" w:rsidRDefault="006B1A4D" w:rsidP="008A5FA9">
      <w:pPr>
        <w:rPr>
          <w:b/>
          <w:u w:val="single"/>
        </w:rPr>
      </w:pPr>
    </w:p>
    <w:p w14:paraId="6A29F13F" w14:textId="70FE3D4F" w:rsidR="008A5FA9" w:rsidRPr="00986289" w:rsidRDefault="008A5FA9" w:rsidP="008A5FA9">
      <w:pPr>
        <w:rPr>
          <w:rFonts w:eastAsia="Calibri"/>
        </w:rPr>
      </w:pPr>
      <w:r w:rsidRPr="00986289">
        <w:rPr>
          <w:b/>
          <w:u w:val="single"/>
        </w:rPr>
        <w:t>Prasības pretendentiem</w:t>
      </w:r>
      <w:r w:rsidRPr="00986289">
        <w:rPr>
          <w:rFonts w:eastAsia="Calibri"/>
        </w:rPr>
        <w:t xml:space="preserve">: </w:t>
      </w:r>
    </w:p>
    <w:p w14:paraId="06DE4DEB" w14:textId="77777777" w:rsidR="00AC0048" w:rsidRPr="00986289" w:rsidRDefault="00AC0048" w:rsidP="008A5FA9">
      <w:pPr>
        <w:rPr>
          <w:rFonts w:eastAsia="Calibri"/>
        </w:rPr>
      </w:pPr>
    </w:p>
    <w:p w14:paraId="4F8746B9" w14:textId="77777777" w:rsidR="00AC0048" w:rsidRDefault="00AC0048" w:rsidP="00AC0048">
      <w:pPr>
        <w:pStyle w:val="Sarakstarindkopa"/>
        <w:numPr>
          <w:ilvl w:val="0"/>
          <w:numId w:val="9"/>
        </w:numPr>
        <w:rPr>
          <w:rFonts w:eastAsia="Calibri"/>
        </w:rPr>
      </w:pPr>
      <w:r w:rsidRPr="00986289">
        <w:rPr>
          <w:rFonts w:eastAsia="Calibri"/>
        </w:rPr>
        <w:t>Pretendents reģistrēts būvkomersantu reģistrā;</w:t>
      </w:r>
    </w:p>
    <w:p w14:paraId="23E5465A" w14:textId="3F329B84" w:rsidR="006649CB" w:rsidRPr="00986289" w:rsidRDefault="006649CB" w:rsidP="00AC0048">
      <w:pPr>
        <w:pStyle w:val="Sarakstarindkopa"/>
        <w:numPr>
          <w:ilvl w:val="0"/>
          <w:numId w:val="9"/>
        </w:numPr>
        <w:rPr>
          <w:rFonts w:eastAsia="Calibri"/>
        </w:rPr>
      </w:pPr>
      <w:r>
        <w:rPr>
          <w:rFonts w:eastAsia="Calibri"/>
        </w:rPr>
        <w:t>Piedāvājuma iesniegšanas pēdējā dienā pretendentam nav VID nodokļu parādu;</w:t>
      </w:r>
    </w:p>
    <w:p w14:paraId="33A43D94" w14:textId="49813CD9" w:rsidR="00481EF9" w:rsidRDefault="00D06940" w:rsidP="00481EF9">
      <w:pPr>
        <w:pStyle w:val="Sarakstarindkopa"/>
        <w:numPr>
          <w:ilvl w:val="0"/>
          <w:numId w:val="9"/>
        </w:numPr>
      </w:pPr>
      <w:r>
        <w:rPr>
          <w:rFonts w:eastAsia="Calibri"/>
        </w:rPr>
        <w:lastRenderedPageBreak/>
        <w:t>Pretendents nodrošina speciālistu</w:t>
      </w:r>
      <w:r w:rsidR="00DD10CA" w:rsidRPr="00986289">
        <w:rPr>
          <w:rFonts w:eastAsia="Calibri"/>
        </w:rPr>
        <w:t>,</w:t>
      </w:r>
      <w:r w:rsidR="00481EF9">
        <w:rPr>
          <w:rFonts w:eastAsia="Calibri"/>
        </w:rPr>
        <w:t xml:space="preserve"> </w:t>
      </w:r>
      <w:r w:rsidR="002F6868">
        <w:rPr>
          <w:rFonts w:eastAsia="Calibri"/>
        </w:rPr>
        <w:t xml:space="preserve">kuram ir spēkā esošs būvprakses sertifikāts </w:t>
      </w:r>
      <w:r w:rsidR="008F0943">
        <w:rPr>
          <w:rFonts w:eastAsia="Calibri"/>
        </w:rPr>
        <w:t>tiltu projektēšanā vai tiltu būvdarbu vadīšanā un būvuzraudzībā</w:t>
      </w:r>
      <w:r w:rsidR="008F0943">
        <w:t xml:space="preserve">, un kurš iepriekšējo 5 (piecu) gadu laikā (2021., 2022., 2023., 2024., 2025. un 2026.gads līdz piedāvājuma iesniegšanas dienai) ir veicis vismaz 5 (piecu) </w:t>
      </w:r>
      <w:proofErr w:type="spellStart"/>
      <w:r w:rsidR="008F0943" w:rsidRPr="00FE42F6">
        <w:t>III</w:t>
      </w:r>
      <w:r w:rsidR="008F0943">
        <w:t>.grupas</w:t>
      </w:r>
      <w:proofErr w:type="spellEnd"/>
      <w:r w:rsidR="008F0943">
        <w:t xml:space="preserve"> tiltu (atbilstoši </w:t>
      </w:r>
      <w:r w:rsidR="008F0943" w:rsidRPr="00FE42F6">
        <w:t>MK noteikumiem Nr.500 “Vispārīgie būvnoteikumi”</w:t>
      </w:r>
      <w:r w:rsidR="008F0943">
        <w:t>) tehniskās apsekošanas vai inspekcijas.</w:t>
      </w:r>
    </w:p>
    <w:p w14:paraId="173E89FF" w14:textId="4EBDBC5A" w:rsidR="004236CF" w:rsidRPr="00986289" w:rsidRDefault="004236CF" w:rsidP="004236CF">
      <w:pPr>
        <w:rPr>
          <w:rFonts w:eastAsia="Calibri"/>
        </w:rPr>
      </w:pPr>
    </w:p>
    <w:p w14:paraId="33ABF30C" w14:textId="77777777" w:rsidR="004236CF" w:rsidRPr="00986289" w:rsidRDefault="004236CF" w:rsidP="008A5FA9">
      <w:pPr>
        <w:rPr>
          <w:rFonts w:eastAsia="Calibri"/>
        </w:rPr>
      </w:pPr>
    </w:p>
    <w:p w14:paraId="7F47755B" w14:textId="4E7F8A33" w:rsidR="00723A99" w:rsidRPr="00986289" w:rsidRDefault="006649CB" w:rsidP="00723A99">
      <w:pPr>
        <w:rPr>
          <w:b/>
          <w:bCs/>
        </w:rPr>
      </w:pPr>
      <w:r>
        <w:rPr>
          <w:b/>
          <w:bCs/>
        </w:rPr>
        <w:t xml:space="preserve">Pretendenta iesniedzamie dokumenti: </w:t>
      </w:r>
    </w:p>
    <w:p w14:paraId="0045DCB3" w14:textId="0ED15C5C" w:rsidR="00FE42F6" w:rsidRDefault="00723A99" w:rsidP="00FE42F6">
      <w:pPr>
        <w:pStyle w:val="Sarakstarindkopa"/>
        <w:numPr>
          <w:ilvl w:val="2"/>
          <w:numId w:val="7"/>
        </w:numPr>
      </w:pPr>
      <w:r w:rsidRPr="00986289">
        <w:t>Pretendenta pieteikumu dalībai cenu aptaujā, kas sagatavots atbilstoši cenu aptaujas pieteikuma paraugam (1. pielikums)</w:t>
      </w:r>
      <w:r w:rsidR="008563B3" w:rsidRPr="00986289">
        <w:t>;</w:t>
      </w:r>
    </w:p>
    <w:p w14:paraId="1FD5A91F" w14:textId="070F1190" w:rsidR="00FE42F6" w:rsidRPr="00986289" w:rsidRDefault="00FE42F6" w:rsidP="00FE42F6">
      <w:pPr>
        <w:pStyle w:val="Sarakstarindkopa"/>
        <w:numPr>
          <w:ilvl w:val="2"/>
          <w:numId w:val="7"/>
        </w:numPr>
      </w:pPr>
      <w:r w:rsidRPr="00FE42F6">
        <w:t>Speciālist</w:t>
      </w:r>
      <w:r>
        <w:t>a</w:t>
      </w:r>
      <w:r w:rsidRPr="00FE42F6">
        <w:t xml:space="preserve">, kuram ir spēkā esošs </w:t>
      </w:r>
      <w:r w:rsidR="008F0943">
        <w:t xml:space="preserve">būvprakses </w:t>
      </w:r>
      <w:r w:rsidRPr="00FE42F6">
        <w:t>sertifikāts tiltu projektēšanā vai būvdarbu vadīšanā un būvuzraudzībā</w:t>
      </w:r>
      <w:r w:rsidR="008F0943">
        <w:t>,</w:t>
      </w:r>
      <w:r w:rsidRPr="00FE42F6">
        <w:t xml:space="preserve"> pieejamības apliecinājums (saskaņā ar pielikumu nr.2).</w:t>
      </w:r>
    </w:p>
    <w:p w14:paraId="38F6B790" w14:textId="2E88AAF7" w:rsidR="00FE42F6" w:rsidRPr="00937A88" w:rsidRDefault="008F0943" w:rsidP="00937A88">
      <w:pPr>
        <w:pStyle w:val="Sarakstarindkopa"/>
        <w:numPr>
          <w:ilvl w:val="2"/>
          <w:numId w:val="7"/>
        </w:numPr>
        <w:rPr>
          <w:i/>
          <w:iCs/>
        </w:rPr>
      </w:pPr>
      <w:r>
        <w:t>Pretendenta speciālista</w:t>
      </w:r>
      <w:r w:rsidR="00FE42F6" w:rsidRPr="00937A88">
        <w:t xml:space="preserve"> pieredzes </w:t>
      </w:r>
      <w:r w:rsidR="00937A88" w:rsidRPr="00937A88">
        <w:t>aprakst</w:t>
      </w:r>
      <w:r>
        <w:t>s</w:t>
      </w:r>
      <w:r w:rsidR="00880A44">
        <w:t xml:space="preserve"> </w:t>
      </w:r>
      <w:r w:rsidR="00937A88" w:rsidRPr="00937A88">
        <w:t>(Pielikums Nr.3)</w:t>
      </w:r>
      <w:r>
        <w:t>, pievienojot pieredzes apliecinošus dokumentus -</w:t>
      </w:r>
      <w:r w:rsidR="00FE42F6" w:rsidRPr="00937A88">
        <w:t xml:space="preserve"> </w:t>
      </w:r>
      <w:r w:rsidR="00FE42F6" w:rsidRPr="00937A88">
        <w:rPr>
          <w:i/>
          <w:iCs/>
        </w:rPr>
        <w:t>P</w:t>
      </w:r>
      <w:r w:rsidR="00937A88" w:rsidRPr="00937A88">
        <w:rPr>
          <w:i/>
          <w:iCs/>
        </w:rPr>
        <w:t>ieņemšanas nodošanas</w:t>
      </w:r>
      <w:r w:rsidR="00FE42F6" w:rsidRPr="00937A88">
        <w:rPr>
          <w:i/>
          <w:iCs/>
        </w:rPr>
        <w:t xml:space="preserve"> akt</w:t>
      </w:r>
      <w:r>
        <w:rPr>
          <w:i/>
          <w:iCs/>
        </w:rPr>
        <w:t>us</w:t>
      </w:r>
      <w:r w:rsidR="00FE42F6" w:rsidRPr="00937A88">
        <w:rPr>
          <w:i/>
          <w:iCs/>
        </w:rPr>
        <w:t xml:space="preserve"> vai </w:t>
      </w:r>
      <w:r w:rsidR="00937A88" w:rsidRPr="00937A88">
        <w:rPr>
          <w:i/>
          <w:iCs/>
        </w:rPr>
        <w:t>atsauksm</w:t>
      </w:r>
      <w:r>
        <w:rPr>
          <w:i/>
          <w:iCs/>
        </w:rPr>
        <w:t>es</w:t>
      </w:r>
      <w:r w:rsidR="00937A88" w:rsidRPr="00937A88">
        <w:rPr>
          <w:i/>
          <w:iCs/>
        </w:rPr>
        <w:t xml:space="preserve">. </w:t>
      </w:r>
    </w:p>
    <w:p w14:paraId="50C6E6DF" w14:textId="6101905A" w:rsidR="00723A99" w:rsidRPr="00986289" w:rsidRDefault="00723A99" w:rsidP="00723A99">
      <w:pPr>
        <w:numPr>
          <w:ilvl w:val="2"/>
          <w:numId w:val="7"/>
        </w:numPr>
      </w:pPr>
      <w:r w:rsidRPr="00986289">
        <w:t xml:space="preserve">Finanšu piedāvājumu, kas sagatavots atbilstoši cenu aptaujas Finanšu piedāvājuma paraugam. </w:t>
      </w:r>
    </w:p>
    <w:p w14:paraId="041D813F" w14:textId="77777777" w:rsidR="00723A99" w:rsidRPr="00986289" w:rsidRDefault="00723A99"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56D3CD98" w14:textId="3D05C0AF" w:rsidR="00F440C4" w:rsidRPr="00986289" w:rsidRDefault="00F440C4" w:rsidP="00F440C4">
      <w:pPr>
        <w:rPr>
          <w:rFonts w:eastAsia="Calibri"/>
          <w:bCs/>
        </w:rPr>
      </w:pPr>
      <w:r w:rsidRPr="00986289">
        <w:t>CENU APTAUJAS NOSAUKUMS:</w:t>
      </w:r>
      <w:r w:rsidR="00D5619B" w:rsidRPr="00986289">
        <w:t xml:space="preserve"> </w:t>
      </w:r>
      <w:r w:rsidR="002A7CB2" w:rsidRPr="002A7CB2">
        <w:t>Ropažu novada Tiltu uzraudzības, apsekošanas uzskaite un periodisko darbu uzraudzība un kontrole</w:t>
      </w:r>
    </w:p>
    <w:p w14:paraId="2A655110" w14:textId="16832E84" w:rsidR="00F440C4" w:rsidRPr="00986289"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46CB0632" w14:textId="77777777" w:rsidR="00F440C4" w:rsidRPr="00986289" w:rsidRDefault="00F440C4" w:rsidP="00F440C4">
      <w:pPr>
        <w:jc w:val="center"/>
        <w:rPr>
          <w:b/>
        </w:rPr>
      </w:pPr>
    </w:p>
    <w:p w14:paraId="75B98999" w14:textId="77777777" w:rsidR="00F440C4" w:rsidRPr="00986289" w:rsidRDefault="00F440C4" w:rsidP="00F440C4">
      <w:pPr>
        <w:jc w:val="center"/>
        <w:rPr>
          <w:b/>
        </w:rPr>
      </w:pPr>
      <w:r w:rsidRPr="00986289">
        <w:rPr>
          <w:b/>
        </w:rPr>
        <w:t>FINANŠU PIEDĀVĀJUMS</w:t>
      </w:r>
    </w:p>
    <w:p w14:paraId="7DF6B3A7" w14:textId="77777777" w:rsidR="008A5FA9" w:rsidRPr="00986289" w:rsidRDefault="008A5FA9" w:rsidP="00F440C4">
      <w:pPr>
        <w:jc w:val="center"/>
        <w:rPr>
          <w:b/>
        </w:rPr>
      </w:pPr>
    </w:p>
    <w:tbl>
      <w:tblPr>
        <w:tblStyle w:val="Reatabula"/>
        <w:tblW w:w="0" w:type="auto"/>
        <w:tblLook w:val="04A0" w:firstRow="1" w:lastRow="0" w:firstColumn="1" w:lastColumn="0" w:noHBand="0" w:noVBand="1"/>
      </w:tblPr>
      <w:tblGrid>
        <w:gridCol w:w="5240"/>
        <w:gridCol w:w="1985"/>
        <w:gridCol w:w="1791"/>
      </w:tblGrid>
      <w:tr w:rsidR="002A7CB2" w:rsidRPr="00986289" w14:paraId="2323CF5E" w14:textId="2C2EB5C8" w:rsidTr="004C653E">
        <w:tc>
          <w:tcPr>
            <w:tcW w:w="5240" w:type="dxa"/>
            <w:shd w:val="clear" w:color="auto" w:fill="E7E6E6" w:themeFill="background2"/>
            <w:vAlign w:val="center"/>
          </w:tcPr>
          <w:p w14:paraId="723996E6" w14:textId="7056B393" w:rsidR="002A7CB2" w:rsidRPr="00986289" w:rsidRDefault="00880A44" w:rsidP="002A7CB2">
            <w:pPr>
              <w:jc w:val="center"/>
              <w:rPr>
                <w:b/>
              </w:rPr>
            </w:pPr>
            <w:r>
              <w:rPr>
                <w:b/>
              </w:rPr>
              <w:t xml:space="preserve">Tiltu </w:t>
            </w:r>
            <w:r w:rsidRPr="00880A44">
              <w:rPr>
                <w:b/>
              </w:rPr>
              <w:t>Nosaukums</w:t>
            </w:r>
          </w:p>
        </w:tc>
        <w:tc>
          <w:tcPr>
            <w:tcW w:w="1985" w:type="dxa"/>
            <w:shd w:val="clear" w:color="auto" w:fill="E7E6E6" w:themeFill="background2"/>
            <w:vAlign w:val="center"/>
          </w:tcPr>
          <w:p w14:paraId="2DB0A0CE" w14:textId="52C116E5" w:rsidR="002A7CB2" w:rsidRPr="00BD00D2" w:rsidRDefault="002A7CB2" w:rsidP="004C653E">
            <w:pPr>
              <w:jc w:val="center"/>
              <w:rPr>
                <w:b/>
              </w:rPr>
            </w:pPr>
            <w:r w:rsidRPr="002A7CB2">
              <w:rPr>
                <w:b/>
              </w:rPr>
              <w:t xml:space="preserve">Cena EUR bez PVN </w:t>
            </w:r>
            <w:r>
              <w:rPr>
                <w:b/>
              </w:rPr>
              <w:t>par vienu gadu</w:t>
            </w:r>
          </w:p>
        </w:tc>
        <w:tc>
          <w:tcPr>
            <w:tcW w:w="1791" w:type="dxa"/>
            <w:shd w:val="clear" w:color="auto" w:fill="E7E6E6" w:themeFill="background2"/>
            <w:vAlign w:val="center"/>
          </w:tcPr>
          <w:p w14:paraId="7275946C" w14:textId="54983638" w:rsidR="002A7CB2" w:rsidRDefault="002A7CB2" w:rsidP="004C653E">
            <w:pPr>
              <w:jc w:val="center"/>
              <w:rPr>
                <w:b/>
              </w:rPr>
            </w:pPr>
            <w:r w:rsidRPr="002A7CB2">
              <w:rPr>
                <w:b/>
              </w:rPr>
              <w:t>Cena EUR bez PVN</w:t>
            </w:r>
            <w:r>
              <w:rPr>
                <w:b/>
              </w:rPr>
              <w:t xml:space="preserve"> Kopā</w:t>
            </w:r>
            <w:r w:rsidR="00880A44">
              <w:rPr>
                <w:b/>
              </w:rPr>
              <w:t xml:space="preserve"> par trīs gadiem</w:t>
            </w:r>
          </w:p>
          <w:p w14:paraId="5E6D01C5" w14:textId="09007AD9" w:rsidR="002A7CB2" w:rsidRDefault="002A7CB2" w:rsidP="004C653E">
            <w:pPr>
              <w:jc w:val="center"/>
              <w:rPr>
                <w:b/>
              </w:rPr>
            </w:pPr>
            <w:r w:rsidRPr="002A7CB2">
              <w:rPr>
                <w:bCs/>
                <w:i/>
                <w:iCs/>
              </w:rPr>
              <w:t>(2026.–2028. gads).</w:t>
            </w:r>
          </w:p>
          <w:p w14:paraId="1700833D" w14:textId="046D35FB" w:rsidR="002A7CB2" w:rsidRPr="00986289" w:rsidRDefault="002A7CB2" w:rsidP="004C653E">
            <w:pPr>
              <w:jc w:val="center"/>
              <w:rPr>
                <w:b/>
              </w:rPr>
            </w:pPr>
          </w:p>
        </w:tc>
      </w:tr>
      <w:tr w:rsidR="00880A44" w:rsidRPr="00986289" w14:paraId="702D0F29" w14:textId="77777777" w:rsidTr="004C653E">
        <w:tc>
          <w:tcPr>
            <w:tcW w:w="5240" w:type="dxa"/>
          </w:tcPr>
          <w:p w14:paraId="65B2A593" w14:textId="77777777" w:rsidR="00880A44" w:rsidRPr="00880A44" w:rsidRDefault="00880A44" w:rsidP="00880A44">
            <w:pPr>
              <w:jc w:val="left"/>
              <w:rPr>
                <w:b/>
              </w:rPr>
            </w:pPr>
            <w:r w:rsidRPr="00880A44">
              <w:rPr>
                <w:b/>
              </w:rPr>
              <w:t xml:space="preserve">Tilts pār Lielo Juglu, </w:t>
            </w:r>
            <w:proofErr w:type="spellStart"/>
            <w:r w:rsidRPr="00880A44">
              <w:rPr>
                <w:b/>
              </w:rPr>
              <w:t>m.Meijas</w:t>
            </w:r>
            <w:proofErr w:type="spellEnd"/>
          </w:p>
          <w:p w14:paraId="77D17EAE" w14:textId="4DBFEE84" w:rsidR="00880A44" w:rsidRPr="002A7CB2" w:rsidRDefault="00880A44" w:rsidP="00880A44">
            <w:pPr>
              <w:jc w:val="left"/>
              <w:rPr>
                <w:b/>
              </w:rPr>
            </w:pPr>
          </w:p>
        </w:tc>
        <w:tc>
          <w:tcPr>
            <w:tcW w:w="1985" w:type="dxa"/>
          </w:tcPr>
          <w:p w14:paraId="3AF5E182" w14:textId="77777777" w:rsidR="00880A44" w:rsidRDefault="00880A44" w:rsidP="00F440C4">
            <w:pPr>
              <w:jc w:val="center"/>
              <w:rPr>
                <w:b/>
              </w:rPr>
            </w:pPr>
          </w:p>
        </w:tc>
        <w:tc>
          <w:tcPr>
            <w:tcW w:w="1791" w:type="dxa"/>
          </w:tcPr>
          <w:p w14:paraId="05D8FB4B" w14:textId="77777777" w:rsidR="00880A44" w:rsidRDefault="00880A44" w:rsidP="002A7CB2">
            <w:pPr>
              <w:jc w:val="center"/>
              <w:rPr>
                <w:b/>
              </w:rPr>
            </w:pPr>
          </w:p>
        </w:tc>
      </w:tr>
      <w:tr w:rsidR="00880A44" w:rsidRPr="00986289" w14:paraId="73CBD97B" w14:textId="77777777" w:rsidTr="004C653E">
        <w:tc>
          <w:tcPr>
            <w:tcW w:w="5240" w:type="dxa"/>
          </w:tcPr>
          <w:p w14:paraId="7A141C5A" w14:textId="77777777" w:rsidR="00880A44" w:rsidRPr="00880A44" w:rsidRDefault="00880A44" w:rsidP="00880A44">
            <w:pPr>
              <w:jc w:val="left"/>
              <w:rPr>
                <w:b/>
              </w:rPr>
            </w:pPr>
            <w:r w:rsidRPr="00880A44">
              <w:rPr>
                <w:b/>
              </w:rPr>
              <w:t xml:space="preserve">Tilts pār </w:t>
            </w:r>
            <w:proofErr w:type="spellStart"/>
            <w:r w:rsidRPr="00880A44">
              <w:rPr>
                <w:b/>
              </w:rPr>
              <w:t>Tumšupi</w:t>
            </w:r>
            <w:proofErr w:type="spellEnd"/>
            <w:r w:rsidRPr="00880A44">
              <w:rPr>
                <w:b/>
              </w:rPr>
              <w:t>, Rotkaļi</w:t>
            </w:r>
          </w:p>
          <w:p w14:paraId="3DFB2113" w14:textId="35C87171" w:rsidR="00880A44" w:rsidRPr="002A7CB2" w:rsidRDefault="00880A44" w:rsidP="00880A44">
            <w:pPr>
              <w:jc w:val="left"/>
              <w:rPr>
                <w:b/>
              </w:rPr>
            </w:pPr>
          </w:p>
        </w:tc>
        <w:tc>
          <w:tcPr>
            <w:tcW w:w="1985" w:type="dxa"/>
          </w:tcPr>
          <w:p w14:paraId="6630BD27" w14:textId="77777777" w:rsidR="00880A44" w:rsidRDefault="00880A44" w:rsidP="00F440C4">
            <w:pPr>
              <w:jc w:val="center"/>
              <w:rPr>
                <w:b/>
              </w:rPr>
            </w:pPr>
          </w:p>
        </w:tc>
        <w:tc>
          <w:tcPr>
            <w:tcW w:w="1791" w:type="dxa"/>
          </w:tcPr>
          <w:p w14:paraId="76D5668B" w14:textId="77777777" w:rsidR="00880A44" w:rsidRDefault="00880A44" w:rsidP="002A7CB2">
            <w:pPr>
              <w:jc w:val="center"/>
              <w:rPr>
                <w:b/>
              </w:rPr>
            </w:pPr>
          </w:p>
        </w:tc>
      </w:tr>
      <w:tr w:rsidR="00880A44" w:rsidRPr="00986289" w14:paraId="0AEA581B" w14:textId="77777777" w:rsidTr="004C653E">
        <w:tc>
          <w:tcPr>
            <w:tcW w:w="5240" w:type="dxa"/>
          </w:tcPr>
          <w:p w14:paraId="68E03748" w14:textId="22888892" w:rsidR="00880A44" w:rsidRPr="002A7CB2" w:rsidRDefault="00880A44" w:rsidP="002A7CB2">
            <w:pPr>
              <w:jc w:val="left"/>
              <w:rPr>
                <w:b/>
              </w:rPr>
            </w:pPr>
            <w:r w:rsidRPr="00880A44">
              <w:rPr>
                <w:b/>
              </w:rPr>
              <w:t xml:space="preserve">Tilts pār </w:t>
            </w:r>
            <w:proofErr w:type="spellStart"/>
            <w:r w:rsidRPr="00880A44">
              <w:rPr>
                <w:b/>
              </w:rPr>
              <w:t>Tumšupi</w:t>
            </w:r>
            <w:proofErr w:type="spellEnd"/>
            <w:r w:rsidRPr="00880A44">
              <w:rPr>
                <w:b/>
              </w:rPr>
              <w:t>, Rotkaļi</w:t>
            </w:r>
          </w:p>
        </w:tc>
        <w:tc>
          <w:tcPr>
            <w:tcW w:w="1985" w:type="dxa"/>
          </w:tcPr>
          <w:p w14:paraId="68647F5D" w14:textId="77777777" w:rsidR="00880A44" w:rsidRDefault="00880A44" w:rsidP="00F440C4">
            <w:pPr>
              <w:jc w:val="center"/>
              <w:rPr>
                <w:b/>
              </w:rPr>
            </w:pPr>
          </w:p>
          <w:p w14:paraId="7CB5BD30" w14:textId="77777777" w:rsidR="00915A33" w:rsidRDefault="00915A33" w:rsidP="00F440C4">
            <w:pPr>
              <w:jc w:val="center"/>
              <w:rPr>
                <w:b/>
              </w:rPr>
            </w:pPr>
          </w:p>
        </w:tc>
        <w:tc>
          <w:tcPr>
            <w:tcW w:w="1791" w:type="dxa"/>
          </w:tcPr>
          <w:p w14:paraId="6327DA30" w14:textId="77777777" w:rsidR="00880A44" w:rsidRDefault="00880A44" w:rsidP="002A7CB2">
            <w:pPr>
              <w:jc w:val="center"/>
              <w:rPr>
                <w:b/>
              </w:rPr>
            </w:pPr>
          </w:p>
        </w:tc>
      </w:tr>
      <w:tr w:rsidR="00880A44" w:rsidRPr="00986289" w14:paraId="70C2650E" w14:textId="77777777" w:rsidTr="004C653E">
        <w:tc>
          <w:tcPr>
            <w:tcW w:w="5240" w:type="dxa"/>
          </w:tcPr>
          <w:p w14:paraId="641F86D3" w14:textId="77777777" w:rsidR="00880A44" w:rsidRPr="00880A44" w:rsidRDefault="00880A44" w:rsidP="00880A44">
            <w:pPr>
              <w:jc w:val="left"/>
              <w:rPr>
                <w:b/>
              </w:rPr>
            </w:pPr>
            <w:r w:rsidRPr="00880A44">
              <w:rPr>
                <w:b/>
              </w:rPr>
              <w:t xml:space="preserve">Tilts pār Lielo Juglu, </w:t>
            </w:r>
            <w:proofErr w:type="spellStart"/>
            <w:r w:rsidRPr="00880A44">
              <w:rPr>
                <w:b/>
              </w:rPr>
              <w:t>m.Jokas</w:t>
            </w:r>
            <w:proofErr w:type="spellEnd"/>
          </w:p>
          <w:p w14:paraId="018514C4" w14:textId="7BB4E01A" w:rsidR="00880A44" w:rsidRPr="002A7CB2" w:rsidRDefault="00880A44" w:rsidP="00880A44">
            <w:pPr>
              <w:jc w:val="left"/>
              <w:rPr>
                <w:b/>
              </w:rPr>
            </w:pPr>
          </w:p>
        </w:tc>
        <w:tc>
          <w:tcPr>
            <w:tcW w:w="1985" w:type="dxa"/>
          </w:tcPr>
          <w:p w14:paraId="697A6450" w14:textId="77777777" w:rsidR="00880A44" w:rsidRDefault="00880A44" w:rsidP="00F440C4">
            <w:pPr>
              <w:jc w:val="center"/>
              <w:rPr>
                <w:b/>
              </w:rPr>
            </w:pPr>
          </w:p>
        </w:tc>
        <w:tc>
          <w:tcPr>
            <w:tcW w:w="1791" w:type="dxa"/>
          </w:tcPr>
          <w:p w14:paraId="17674B59" w14:textId="77777777" w:rsidR="00880A44" w:rsidRDefault="00880A44" w:rsidP="002A7CB2">
            <w:pPr>
              <w:jc w:val="center"/>
              <w:rPr>
                <w:b/>
              </w:rPr>
            </w:pPr>
          </w:p>
        </w:tc>
      </w:tr>
      <w:tr w:rsidR="00880A44" w:rsidRPr="00986289" w14:paraId="75F7A98A" w14:textId="77777777" w:rsidTr="004C653E">
        <w:tc>
          <w:tcPr>
            <w:tcW w:w="5240" w:type="dxa"/>
          </w:tcPr>
          <w:p w14:paraId="4AB863D2" w14:textId="77777777" w:rsidR="00880A44" w:rsidRPr="00880A44" w:rsidRDefault="00880A44" w:rsidP="00880A44">
            <w:pPr>
              <w:jc w:val="left"/>
              <w:rPr>
                <w:b/>
              </w:rPr>
            </w:pPr>
            <w:r w:rsidRPr="00880A44">
              <w:rPr>
                <w:b/>
              </w:rPr>
              <w:t>Tilts pār Lielo Juglu, Sauleskalns</w:t>
            </w:r>
          </w:p>
          <w:p w14:paraId="74C37C90" w14:textId="4F6C485E" w:rsidR="00880A44" w:rsidRPr="002A7CB2" w:rsidRDefault="00880A44" w:rsidP="00880A44">
            <w:pPr>
              <w:jc w:val="left"/>
              <w:rPr>
                <w:b/>
              </w:rPr>
            </w:pPr>
          </w:p>
        </w:tc>
        <w:tc>
          <w:tcPr>
            <w:tcW w:w="1985" w:type="dxa"/>
          </w:tcPr>
          <w:p w14:paraId="0A8EA277" w14:textId="77777777" w:rsidR="00880A44" w:rsidRDefault="00880A44" w:rsidP="00F440C4">
            <w:pPr>
              <w:jc w:val="center"/>
              <w:rPr>
                <w:b/>
              </w:rPr>
            </w:pPr>
          </w:p>
        </w:tc>
        <w:tc>
          <w:tcPr>
            <w:tcW w:w="1791" w:type="dxa"/>
          </w:tcPr>
          <w:p w14:paraId="1CFB7657" w14:textId="77777777" w:rsidR="00880A44" w:rsidRDefault="00880A44" w:rsidP="002A7CB2">
            <w:pPr>
              <w:jc w:val="center"/>
              <w:rPr>
                <w:b/>
              </w:rPr>
            </w:pPr>
          </w:p>
        </w:tc>
      </w:tr>
      <w:tr w:rsidR="00880A44" w:rsidRPr="00986289" w14:paraId="36D30232" w14:textId="77777777" w:rsidTr="004C653E">
        <w:tc>
          <w:tcPr>
            <w:tcW w:w="5240" w:type="dxa"/>
          </w:tcPr>
          <w:p w14:paraId="16B5B5CB" w14:textId="77777777" w:rsidR="00880A44" w:rsidRPr="00880A44" w:rsidRDefault="00880A44" w:rsidP="00880A44">
            <w:pPr>
              <w:jc w:val="left"/>
              <w:rPr>
                <w:b/>
              </w:rPr>
            </w:pPr>
            <w:r w:rsidRPr="00880A44">
              <w:rPr>
                <w:b/>
              </w:rPr>
              <w:t xml:space="preserve">Tilts pār Lielo Juglu, </w:t>
            </w:r>
            <w:proofErr w:type="spellStart"/>
            <w:r w:rsidRPr="00880A44">
              <w:rPr>
                <w:b/>
              </w:rPr>
              <w:t>Augšciems</w:t>
            </w:r>
            <w:proofErr w:type="spellEnd"/>
          </w:p>
          <w:p w14:paraId="618825F3" w14:textId="69183BBF" w:rsidR="00880A44" w:rsidRPr="002A7CB2" w:rsidRDefault="00880A44" w:rsidP="00880A44">
            <w:pPr>
              <w:jc w:val="left"/>
              <w:rPr>
                <w:b/>
              </w:rPr>
            </w:pPr>
          </w:p>
        </w:tc>
        <w:tc>
          <w:tcPr>
            <w:tcW w:w="1985" w:type="dxa"/>
          </w:tcPr>
          <w:p w14:paraId="3F24B498" w14:textId="77777777" w:rsidR="00880A44" w:rsidRDefault="00880A44" w:rsidP="00F440C4">
            <w:pPr>
              <w:jc w:val="center"/>
              <w:rPr>
                <w:b/>
              </w:rPr>
            </w:pPr>
          </w:p>
        </w:tc>
        <w:tc>
          <w:tcPr>
            <w:tcW w:w="1791" w:type="dxa"/>
          </w:tcPr>
          <w:p w14:paraId="7E30F279" w14:textId="77777777" w:rsidR="00880A44" w:rsidRDefault="00880A44" w:rsidP="002A7CB2">
            <w:pPr>
              <w:jc w:val="center"/>
              <w:rPr>
                <w:b/>
              </w:rPr>
            </w:pPr>
          </w:p>
        </w:tc>
      </w:tr>
      <w:tr w:rsidR="00880A44" w:rsidRPr="00986289" w14:paraId="16857D4F" w14:textId="77777777" w:rsidTr="004C653E">
        <w:tc>
          <w:tcPr>
            <w:tcW w:w="5240" w:type="dxa"/>
          </w:tcPr>
          <w:p w14:paraId="3ED91558" w14:textId="77777777" w:rsidR="00880A44" w:rsidRPr="00880A44" w:rsidRDefault="00880A44" w:rsidP="00880A44">
            <w:pPr>
              <w:jc w:val="left"/>
              <w:rPr>
                <w:b/>
              </w:rPr>
            </w:pPr>
            <w:r w:rsidRPr="00880A44">
              <w:rPr>
                <w:b/>
              </w:rPr>
              <w:t>Tilts pār Strautu, Gaujas ielā Vangažos</w:t>
            </w:r>
          </w:p>
          <w:p w14:paraId="532E7780" w14:textId="50FC69FF" w:rsidR="00880A44" w:rsidRPr="002A7CB2" w:rsidRDefault="00880A44" w:rsidP="00880A44">
            <w:pPr>
              <w:jc w:val="left"/>
              <w:rPr>
                <w:b/>
              </w:rPr>
            </w:pPr>
          </w:p>
        </w:tc>
        <w:tc>
          <w:tcPr>
            <w:tcW w:w="1985" w:type="dxa"/>
          </w:tcPr>
          <w:p w14:paraId="38AB3F25" w14:textId="77777777" w:rsidR="00880A44" w:rsidRDefault="00880A44" w:rsidP="00F440C4">
            <w:pPr>
              <w:jc w:val="center"/>
              <w:rPr>
                <w:b/>
              </w:rPr>
            </w:pPr>
          </w:p>
        </w:tc>
        <w:tc>
          <w:tcPr>
            <w:tcW w:w="1791" w:type="dxa"/>
          </w:tcPr>
          <w:p w14:paraId="1CA23986" w14:textId="77777777" w:rsidR="00880A44" w:rsidRDefault="00880A44" w:rsidP="002A7CB2">
            <w:pPr>
              <w:jc w:val="center"/>
              <w:rPr>
                <w:b/>
              </w:rPr>
            </w:pPr>
          </w:p>
        </w:tc>
      </w:tr>
      <w:tr w:rsidR="00880A44" w:rsidRPr="00986289" w14:paraId="76A22388" w14:textId="77777777" w:rsidTr="004C653E">
        <w:tc>
          <w:tcPr>
            <w:tcW w:w="5240" w:type="dxa"/>
          </w:tcPr>
          <w:p w14:paraId="3EEC4318" w14:textId="012D081C" w:rsidR="00880A44" w:rsidRPr="002A7CB2" w:rsidRDefault="00880A44" w:rsidP="00880A44">
            <w:pPr>
              <w:jc w:val="left"/>
              <w:rPr>
                <w:b/>
              </w:rPr>
            </w:pPr>
            <w:r w:rsidRPr="00880A44">
              <w:rPr>
                <w:b/>
              </w:rPr>
              <w:t>Tilts pār Mazo Juglu Upeslejās</w:t>
            </w:r>
          </w:p>
        </w:tc>
        <w:tc>
          <w:tcPr>
            <w:tcW w:w="1985" w:type="dxa"/>
          </w:tcPr>
          <w:p w14:paraId="594C11AE" w14:textId="77777777" w:rsidR="00880A44" w:rsidRDefault="00880A44" w:rsidP="00F440C4">
            <w:pPr>
              <w:jc w:val="center"/>
              <w:rPr>
                <w:b/>
              </w:rPr>
            </w:pPr>
          </w:p>
          <w:p w14:paraId="08D6B8DA" w14:textId="77777777" w:rsidR="00915A33" w:rsidRDefault="00915A33" w:rsidP="00F440C4">
            <w:pPr>
              <w:jc w:val="center"/>
              <w:rPr>
                <w:b/>
              </w:rPr>
            </w:pPr>
          </w:p>
        </w:tc>
        <w:tc>
          <w:tcPr>
            <w:tcW w:w="1791" w:type="dxa"/>
          </w:tcPr>
          <w:p w14:paraId="307E4176" w14:textId="77777777" w:rsidR="00880A44" w:rsidRDefault="00880A44" w:rsidP="002A7CB2">
            <w:pPr>
              <w:jc w:val="center"/>
              <w:rPr>
                <w:b/>
              </w:rPr>
            </w:pPr>
          </w:p>
        </w:tc>
      </w:tr>
      <w:tr w:rsidR="00880A44" w:rsidRPr="00986289" w14:paraId="3E058C22" w14:textId="77777777" w:rsidTr="004C653E">
        <w:tc>
          <w:tcPr>
            <w:tcW w:w="5240" w:type="dxa"/>
          </w:tcPr>
          <w:p w14:paraId="611AB341" w14:textId="77777777" w:rsidR="00880A44" w:rsidRPr="00880A44" w:rsidRDefault="00880A44" w:rsidP="00880A44">
            <w:pPr>
              <w:jc w:val="left"/>
              <w:rPr>
                <w:b/>
              </w:rPr>
            </w:pPr>
            <w:r w:rsidRPr="00880A44">
              <w:rPr>
                <w:b/>
              </w:rPr>
              <w:t xml:space="preserve">Tilts pār </w:t>
            </w:r>
            <w:proofErr w:type="spellStart"/>
            <w:r w:rsidRPr="00880A44">
              <w:rPr>
                <w:b/>
              </w:rPr>
              <w:t>Straujupīti</w:t>
            </w:r>
            <w:proofErr w:type="spellEnd"/>
            <w:r w:rsidRPr="00880A44">
              <w:rPr>
                <w:b/>
              </w:rPr>
              <w:t>, Smilšu ielā Vangažos</w:t>
            </w:r>
          </w:p>
          <w:p w14:paraId="6F0EEEA8" w14:textId="24B97313" w:rsidR="00880A44" w:rsidRPr="002A7CB2" w:rsidRDefault="00880A44" w:rsidP="00880A44">
            <w:pPr>
              <w:jc w:val="left"/>
              <w:rPr>
                <w:b/>
              </w:rPr>
            </w:pPr>
          </w:p>
        </w:tc>
        <w:tc>
          <w:tcPr>
            <w:tcW w:w="1985" w:type="dxa"/>
          </w:tcPr>
          <w:p w14:paraId="2AE6857D" w14:textId="77777777" w:rsidR="00880A44" w:rsidRDefault="00880A44" w:rsidP="00F440C4">
            <w:pPr>
              <w:jc w:val="center"/>
              <w:rPr>
                <w:b/>
              </w:rPr>
            </w:pPr>
          </w:p>
        </w:tc>
        <w:tc>
          <w:tcPr>
            <w:tcW w:w="1791" w:type="dxa"/>
          </w:tcPr>
          <w:p w14:paraId="689BD9F5" w14:textId="77777777" w:rsidR="00880A44" w:rsidRDefault="00880A44" w:rsidP="002A7CB2">
            <w:pPr>
              <w:jc w:val="center"/>
              <w:rPr>
                <w:b/>
              </w:rPr>
            </w:pPr>
          </w:p>
        </w:tc>
      </w:tr>
      <w:tr w:rsidR="00880A44" w:rsidRPr="00986289" w14:paraId="73195BD4" w14:textId="77777777" w:rsidTr="004C653E">
        <w:tc>
          <w:tcPr>
            <w:tcW w:w="5240" w:type="dxa"/>
          </w:tcPr>
          <w:p w14:paraId="10C4419A" w14:textId="4994DC06" w:rsidR="00880A44" w:rsidRPr="002A7CB2" w:rsidRDefault="00880A44" w:rsidP="002A7CB2">
            <w:pPr>
              <w:jc w:val="left"/>
              <w:rPr>
                <w:b/>
              </w:rPr>
            </w:pPr>
            <w:r w:rsidRPr="00880A44">
              <w:rPr>
                <w:b/>
              </w:rPr>
              <w:t>Tilts pār Krievupi, Upes ielā Garkalnē</w:t>
            </w:r>
          </w:p>
        </w:tc>
        <w:tc>
          <w:tcPr>
            <w:tcW w:w="1985" w:type="dxa"/>
          </w:tcPr>
          <w:p w14:paraId="37394D45" w14:textId="77777777" w:rsidR="00880A44" w:rsidRDefault="00880A44" w:rsidP="00F440C4">
            <w:pPr>
              <w:jc w:val="center"/>
              <w:rPr>
                <w:b/>
              </w:rPr>
            </w:pPr>
          </w:p>
          <w:p w14:paraId="54156B2A" w14:textId="77777777" w:rsidR="00915A33" w:rsidRDefault="00915A33" w:rsidP="00F440C4">
            <w:pPr>
              <w:jc w:val="center"/>
              <w:rPr>
                <w:b/>
              </w:rPr>
            </w:pPr>
          </w:p>
        </w:tc>
        <w:tc>
          <w:tcPr>
            <w:tcW w:w="1791" w:type="dxa"/>
          </w:tcPr>
          <w:p w14:paraId="54BD0944" w14:textId="77777777" w:rsidR="00880A44" w:rsidRDefault="00880A44" w:rsidP="002A7CB2">
            <w:pPr>
              <w:jc w:val="center"/>
              <w:rPr>
                <w:b/>
              </w:rPr>
            </w:pPr>
          </w:p>
        </w:tc>
      </w:tr>
      <w:tr w:rsidR="00880A44" w:rsidRPr="00986289" w14:paraId="49E6E602" w14:textId="77777777" w:rsidTr="004C653E">
        <w:tc>
          <w:tcPr>
            <w:tcW w:w="5240" w:type="dxa"/>
          </w:tcPr>
          <w:p w14:paraId="2175F87A" w14:textId="00319D45" w:rsidR="00880A44" w:rsidRPr="002A7CB2" w:rsidRDefault="00880A44" w:rsidP="00880A44">
            <w:pPr>
              <w:jc w:val="left"/>
              <w:rPr>
                <w:b/>
              </w:rPr>
            </w:pPr>
            <w:r w:rsidRPr="00880A44">
              <w:rPr>
                <w:b/>
              </w:rPr>
              <w:t xml:space="preserve">Tilts pār </w:t>
            </w:r>
            <w:proofErr w:type="spellStart"/>
            <w:r w:rsidRPr="00880A44">
              <w:rPr>
                <w:b/>
              </w:rPr>
              <w:t>Tumšupi</w:t>
            </w:r>
            <w:proofErr w:type="spellEnd"/>
            <w:r w:rsidRPr="00880A44">
              <w:rPr>
                <w:b/>
              </w:rPr>
              <w:t>, Skuķīšos, Garkalnes pag.</w:t>
            </w:r>
          </w:p>
        </w:tc>
        <w:tc>
          <w:tcPr>
            <w:tcW w:w="1985" w:type="dxa"/>
          </w:tcPr>
          <w:p w14:paraId="7F958655" w14:textId="77777777" w:rsidR="00880A44" w:rsidRDefault="00880A44" w:rsidP="00F440C4">
            <w:pPr>
              <w:jc w:val="center"/>
              <w:rPr>
                <w:b/>
              </w:rPr>
            </w:pPr>
          </w:p>
          <w:p w14:paraId="45CA29C0" w14:textId="77777777" w:rsidR="00915A33" w:rsidRDefault="00915A33" w:rsidP="00F440C4">
            <w:pPr>
              <w:jc w:val="center"/>
              <w:rPr>
                <w:b/>
              </w:rPr>
            </w:pPr>
          </w:p>
        </w:tc>
        <w:tc>
          <w:tcPr>
            <w:tcW w:w="1791" w:type="dxa"/>
          </w:tcPr>
          <w:p w14:paraId="77B084E3" w14:textId="77777777" w:rsidR="00880A44" w:rsidRDefault="00880A44" w:rsidP="002A7CB2">
            <w:pPr>
              <w:jc w:val="center"/>
              <w:rPr>
                <w:b/>
              </w:rPr>
            </w:pPr>
          </w:p>
        </w:tc>
      </w:tr>
      <w:tr w:rsidR="00880A44" w:rsidRPr="00986289" w14:paraId="6055F72A" w14:textId="77777777" w:rsidTr="004C653E">
        <w:tc>
          <w:tcPr>
            <w:tcW w:w="5240" w:type="dxa"/>
          </w:tcPr>
          <w:p w14:paraId="6AF944E7" w14:textId="53DDD498" w:rsidR="00880A44" w:rsidRPr="002A7CB2" w:rsidRDefault="00880A44" w:rsidP="002A7CB2">
            <w:pPr>
              <w:jc w:val="left"/>
              <w:rPr>
                <w:b/>
              </w:rPr>
            </w:pPr>
            <w:r w:rsidRPr="00880A44">
              <w:rPr>
                <w:b/>
              </w:rPr>
              <w:t xml:space="preserve">Tilts pār </w:t>
            </w:r>
            <w:proofErr w:type="spellStart"/>
            <w:r w:rsidRPr="00880A44">
              <w:rPr>
                <w:b/>
              </w:rPr>
              <w:t>Tumšupi</w:t>
            </w:r>
            <w:proofErr w:type="spellEnd"/>
            <w:r w:rsidRPr="00880A44">
              <w:rPr>
                <w:b/>
              </w:rPr>
              <w:t>, VEF-Ozols</w:t>
            </w:r>
          </w:p>
        </w:tc>
        <w:tc>
          <w:tcPr>
            <w:tcW w:w="1985" w:type="dxa"/>
          </w:tcPr>
          <w:p w14:paraId="4C95BB5D" w14:textId="77777777" w:rsidR="00880A44" w:rsidRDefault="00880A44" w:rsidP="00F440C4">
            <w:pPr>
              <w:jc w:val="center"/>
              <w:rPr>
                <w:b/>
              </w:rPr>
            </w:pPr>
          </w:p>
          <w:p w14:paraId="77D53A37" w14:textId="77777777" w:rsidR="00915A33" w:rsidRDefault="00915A33" w:rsidP="00F440C4">
            <w:pPr>
              <w:jc w:val="center"/>
              <w:rPr>
                <w:b/>
              </w:rPr>
            </w:pPr>
          </w:p>
        </w:tc>
        <w:tc>
          <w:tcPr>
            <w:tcW w:w="1791" w:type="dxa"/>
          </w:tcPr>
          <w:p w14:paraId="4A274A30" w14:textId="77777777" w:rsidR="00880A44" w:rsidRDefault="00880A44" w:rsidP="002A7CB2">
            <w:pPr>
              <w:jc w:val="center"/>
              <w:rPr>
                <w:b/>
              </w:rPr>
            </w:pPr>
          </w:p>
        </w:tc>
      </w:tr>
      <w:tr w:rsidR="00880A44" w:rsidRPr="00986289" w14:paraId="6A1120F8" w14:textId="77777777" w:rsidTr="004C653E">
        <w:tc>
          <w:tcPr>
            <w:tcW w:w="5240" w:type="dxa"/>
          </w:tcPr>
          <w:p w14:paraId="293AF948" w14:textId="77777777" w:rsidR="00880A44" w:rsidRPr="00880A44" w:rsidRDefault="00880A44" w:rsidP="00880A44">
            <w:pPr>
              <w:jc w:val="left"/>
              <w:rPr>
                <w:b/>
              </w:rPr>
            </w:pPr>
            <w:r w:rsidRPr="00880A44">
              <w:rPr>
                <w:b/>
              </w:rPr>
              <w:t xml:space="preserve">Caurteka pār Krievupi, </w:t>
            </w:r>
            <w:proofErr w:type="spellStart"/>
            <w:r w:rsidRPr="00880A44">
              <w:rPr>
                <w:b/>
              </w:rPr>
              <w:t>Maksteniekos</w:t>
            </w:r>
            <w:proofErr w:type="spellEnd"/>
          </w:p>
          <w:p w14:paraId="3841A35F" w14:textId="59C248EF" w:rsidR="00880A44" w:rsidRPr="002A7CB2" w:rsidRDefault="00880A44" w:rsidP="00880A44">
            <w:pPr>
              <w:jc w:val="left"/>
              <w:rPr>
                <w:b/>
              </w:rPr>
            </w:pPr>
          </w:p>
        </w:tc>
        <w:tc>
          <w:tcPr>
            <w:tcW w:w="1985" w:type="dxa"/>
          </w:tcPr>
          <w:p w14:paraId="49254376" w14:textId="77777777" w:rsidR="00880A44" w:rsidRDefault="00880A44" w:rsidP="00F440C4">
            <w:pPr>
              <w:jc w:val="center"/>
              <w:rPr>
                <w:b/>
              </w:rPr>
            </w:pPr>
          </w:p>
        </w:tc>
        <w:tc>
          <w:tcPr>
            <w:tcW w:w="1791" w:type="dxa"/>
          </w:tcPr>
          <w:p w14:paraId="3599D870" w14:textId="77777777" w:rsidR="00880A44" w:rsidRDefault="00880A44" w:rsidP="002A7CB2">
            <w:pPr>
              <w:jc w:val="center"/>
              <w:rPr>
                <w:b/>
              </w:rPr>
            </w:pPr>
          </w:p>
        </w:tc>
      </w:tr>
      <w:tr w:rsidR="00880A44" w:rsidRPr="00986289" w14:paraId="6E4B1ADD" w14:textId="77777777" w:rsidTr="004C653E">
        <w:tc>
          <w:tcPr>
            <w:tcW w:w="5240" w:type="dxa"/>
          </w:tcPr>
          <w:p w14:paraId="5897AEBC" w14:textId="77777777" w:rsidR="00880A44" w:rsidRPr="00880A44" w:rsidRDefault="00880A44" w:rsidP="00880A44">
            <w:pPr>
              <w:jc w:val="left"/>
              <w:rPr>
                <w:b/>
              </w:rPr>
            </w:pPr>
            <w:r w:rsidRPr="00880A44">
              <w:rPr>
                <w:b/>
              </w:rPr>
              <w:t xml:space="preserve">Caurteka pār </w:t>
            </w:r>
            <w:proofErr w:type="spellStart"/>
            <w:r w:rsidRPr="00880A44">
              <w:rPr>
                <w:b/>
              </w:rPr>
              <w:t>Straujupīti</w:t>
            </w:r>
            <w:proofErr w:type="spellEnd"/>
            <w:r w:rsidRPr="00880A44">
              <w:rPr>
                <w:b/>
              </w:rPr>
              <w:t>, Vangažos</w:t>
            </w:r>
          </w:p>
          <w:p w14:paraId="105FA1A6" w14:textId="2EEEF9A9" w:rsidR="00880A44" w:rsidRPr="002A7CB2" w:rsidRDefault="00880A44" w:rsidP="00880A44">
            <w:pPr>
              <w:jc w:val="left"/>
              <w:rPr>
                <w:b/>
              </w:rPr>
            </w:pPr>
          </w:p>
        </w:tc>
        <w:tc>
          <w:tcPr>
            <w:tcW w:w="1985" w:type="dxa"/>
          </w:tcPr>
          <w:p w14:paraId="3FC921F0" w14:textId="77777777" w:rsidR="00880A44" w:rsidRDefault="00880A44" w:rsidP="00F440C4">
            <w:pPr>
              <w:jc w:val="center"/>
              <w:rPr>
                <w:b/>
              </w:rPr>
            </w:pPr>
          </w:p>
        </w:tc>
        <w:tc>
          <w:tcPr>
            <w:tcW w:w="1791" w:type="dxa"/>
          </w:tcPr>
          <w:p w14:paraId="2227DCB7" w14:textId="77777777" w:rsidR="00880A44" w:rsidRDefault="00880A44" w:rsidP="002A7CB2">
            <w:pPr>
              <w:jc w:val="center"/>
              <w:rPr>
                <w:b/>
              </w:rPr>
            </w:pPr>
          </w:p>
        </w:tc>
      </w:tr>
      <w:tr w:rsidR="00880A44" w:rsidRPr="00986289" w14:paraId="67DE721B" w14:textId="77777777" w:rsidTr="004C653E">
        <w:tc>
          <w:tcPr>
            <w:tcW w:w="5240" w:type="dxa"/>
          </w:tcPr>
          <w:p w14:paraId="6C2B6F66" w14:textId="77777777" w:rsidR="00880A44" w:rsidRPr="00880A44" w:rsidRDefault="00880A44" w:rsidP="00880A44">
            <w:pPr>
              <w:jc w:val="left"/>
              <w:rPr>
                <w:b/>
              </w:rPr>
            </w:pPr>
            <w:r w:rsidRPr="00880A44">
              <w:rPr>
                <w:b/>
              </w:rPr>
              <w:t xml:space="preserve">Caurteka pār </w:t>
            </w:r>
            <w:proofErr w:type="spellStart"/>
            <w:r w:rsidRPr="00880A44">
              <w:rPr>
                <w:b/>
              </w:rPr>
              <w:t>Dauguļupīti</w:t>
            </w:r>
            <w:proofErr w:type="spellEnd"/>
            <w:r w:rsidRPr="00880A44">
              <w:rPr>
                <w:b/>
              </w:rPr>
              <w:t>, Ulbrokā</w:t>
            </w:r>
          </w:p>
          <w:p w14:paraId="63D67909" w14:textId="7FE832B4" w:rsidR="00880A44" w:rsidRPr="002A7CB2" w:rsidRDefault="00880A44" w:rsidP="00880A44">
            <w:pPr>
              <w:jc w:val="left"/>
              <w:rPr>
                <w:b/>
              </w:rPr>
            </w:pPr>
          </w:p>
        </w:tc>
        <w:tc>
          <w:tcPr>
            <w:tcW w:w="1985" w:type="dxa"/>
          </w:tcPr>
          <w:p w14:paraId="35EE4568" w14:textId="77777777" w:rsidR="00880A44" w:rsidRDefault="00880A44" w:rsidP="00F440C4">
            <w:pPr>
              <w:jc w:val="center"/>
              <w:rPr>
                <w:b/>
              </w:rPr>
            </w:pPr>
          </w:p>
        </w:tc>
        <w:tc>
          <w:tcPr>
            <w:tcW w:w="1791" w:type="dxa"/>
          </w:tcPr>
          <w:p w14:paraId="10E97948" w14:textId="77777777" w:rsidR="00880A44" w:rsidRDefault="00880A44" w:rsidP="002A7CB2">
            <w:pPr>
              <w:jc w:val="center"/>
              <w:rPr>
                <w:b/>
              </w:rPr>
            </w:pPr>
          </w:p>
        </w:tc>
      </w:tr>
      <w:tr w:rsidR="00880A44" w:rsidRPr="00986289" w14:paraId="3A21D862" w14:textId="77777777" w:rsidTr="004C653E">
        <w:tc>
          <w:tcPr>
            <w:tcW w:w="5240" w:type="dxa"/>
          </w:tcPr>
          <w:p w14:paraId="13E92F60" w14:textId="027B987E" w:rsidR="00880A44" w:rsidRPr="002A7CB2" w:rsidRDefault="00880A44" w:rsidP="002A7CB2">
            <w:pPr>
              <w:jc w:val="left"/>
              <w:rPr>
                <w:b/>
              </w:rPr>
            </w:pPr>
            <w:r w:rsidRPr="00880A44">
              <w:rPr>
                <w:b/>
              </w:rPr>
              <w:t xml:space="preserve">Caurteka pār </w:t>
            </w:r>
            <w:proofErr w:type="spellStart"/>
            <w:r w:rsidRPr="00880A44">
              <w:rPr>
                <w:b/>
              </w:rPr>
              <w:t>Pietēnupi</w:t>
            </w:r>
            <w:proofErr w:type="spellEnd"/>
            <w:r w:rsidRPr="00880A44">
              <w:rPr>
                <w:b/>
              </w:rPr>
              <w:t xml:space="preserve">, </w:t>
            </w:r>
            <w:proofErr w:type="spellStart"/>
            <w:r w:rsidRPr="00880A44">
              <w:rPr>
                <w:b/>
              </w:rPr>
              <w:t>Bajārkrogs</w:t>
            </w:r>
            <w:proofErr w:type="spellEnd"/>
          </w:p>
        </w:tc>
        <w:tc>
          <w:tcPr>
            <w:tcW w:w="1985" w:type="dxa"/>
          </w:tcPr>
          <w:p w14:paraId="1EB68AEA" w14:textId="77777777" w:rsidR="00880A44" w:rsidRDefault="00880A44" w:rsidP="00F440C4">
            <w:pPr>
              <w:jc w:val="center"/>
              <w:rPr>
                <w:b/>
              </w:rPr>
            </w:pPr>
          </w:p>
          <w:p w14:paraId="73CB38A2" w14:textId="77777777" w:rsidR="00915A33" w:rsidRDefault="00915A33" w:rsidP="00F440C4">
            <w:pPr>
              <w:jc w:val="center"/>
              <w:rPr>
                <w:b/>
              </w:rPr>
            </w:pPr>
          </w:p>
        </w:tc>
        <w:tc>
          <w:tcPr>
            <w:tcW w:w="1791" w:type="dxa"/>
          </w:tcPr>
          <w:p w14:paraId="564898FC" w14:textId="77777777" w:rsidR="00880A44" w:rsidRDefault="00880A44" w:rsidP="002A7CB2">
            <w:pPr>
              <w:jc w:val="center"/>
              <w:rPr>
                <w:b/>
              </w:rPr>
            </w:pPr>
          </w:p>
        </w:tc>
      </w:tr>
      <w:tr w:rsidR="00880A44" w:rsidRPr="00986289" w14:paraId="44C9AA57" w14:textId="77777777" w:rsidTr="004C653E">
        <w:tc>
          <w:tcPr>
            <w:tcW w:w="5240" w:type="dxa"/>
          </w:tcPr>
          <w:p w14:paraId="372B0F9B" w14:textId="77777777" w:rsidR="00880A44" w:rsidRPr="00880A44" w:rsidRDefault="00880A44" w:rsidP="00880A44">
            <w:pPr>
              <w:jc w:val="left"/>
              <w:rPr>
                <w:b/>
              </w:rPr>
            </w:pPr>
            <w:r w:rsidRPr="00880A44">
              <w:rPr>
                <w:b/>
              </w:rPr>
              <w:t xml:space="preserve">Gājēju tilts pār </w:t>
            </w:r>
            <w:proofErr w:type="spellStart"/>
            <w:r w:rsidRPr="00880A44">
              <w:rPr>
                <w:b/>
              </w:rPr>
              <w:t>Piķurgu</w:t>
            </w:r>
            <w:proofErr w:type="spellEnd"/>
            <w:r w:rsidRPr="00880A44">
              <w:rPr>
                <w:b/>
              </w:rPr>
              <w:t>, Ulbrokā pie Acones ielas</w:t>
            </w:r>
          </w:p>
          <w:p w14:paraId="61D00048" w14:textId="5AF88078" w:rsidR="00880A44" w:rsidRPr="002A7CB2" w:rsidRDefault="00880A44" w:rsidP="00880A44">
            <w:pPr>
              <w:jc w:val="left"/>
              <w:rPr>
                <w:b/>
              </w:rPr>
            </w:pPr>
          </w:p>
        </w:tc>
        <w:tc>
          <w:tcPr>
            <w:tcW w:w="1985" w:type="dxa"/>
          </w:tcPr>
          <w:p w14:paraId="03A7A9FE" w14:textId="77777777" w:rsidR="00880A44" w:rsidRDefault="00880A44" w:rsidP="00F440C4">
            <w:pPr>
              <w:jc w:val="center"/>
              <w:rPr>
                <w:b/>
              </w:rPr>
            </w:pPr>
          </w:p>
        </w:tc>
        <w:tc>
          <w:tcPr>
            <w:tcW w:w="1791" w:type="dxa"/>
          </w:tcPr>
          <w:p w14:paraId="523134F6" w14:textId="77777777" w:rsidR="00880A44" w:rsidRDefault="00880A44" w:rsidP="002A7CB2">
            <w:pPr>
              <w:jc w:val="center"/>
              <w:rPr>
                <w:b/>
              </w:rPr>
            </w:pPr>
          </w:p>
        </w:tc>
      </w:tr>
      <w:tr w:rsidR="00880A44" w:rsidRPr="00986289" w14:paraId="073DB639" w14:textId="77777777" w:rsidTr="004C653E">
        <w:tc>
          <w:tcPr>
            <w:tcW w:w="5240" w:type="dxa"/>
          </w:tcPr>
          <w:p w14:paraId="642F2871" w14:textId="77777777" w:rsidR="00880A44" w:rsidRPr="00880A44" w:rsidRDefault="00880A44" w:rsidP="00880A44">
            <w:pPr>
              <w:jc w:val="left"/>
              <w:rPr>
                <w:b/>
              </w:rPr>
            </w:pPr>
            <w:r w:rsidRPr="00880A44">
              <w:rPr>
                <w:b/>
              </w:rPr>
              <w:t xml:space="preserve">Gājēju tilts pār </w:t>
            </w:r>
            <w:proofErr w:type="spellStart"/>
            <w:r w:rsidRPr="00880A44">
              <w:rPr>
                <w:b/>
              </w:rPr>
              <w:t>Straujupīti</w:t>
            </w:r>
            <w:proofErr w:type="spellEnd"/>
            <w:r w:rsidRPr="00880A44">
              <w:rPr>
                <w:b/>
              </w:rPr>
              <w:t>, Vangažos pie skolas</w:t>
            </w:r>
          </w:p>
          <w:p w14:paraId="1A684882" w14:textId="1C443AC7" w:rsidR="00880A44" w:rsidRPr="002A7CB2" w:rsidRDefault="00880A44" w:rsidP="00880A44">
            <w:pPr>
              <w:jc w:val="left"/>
              <w:rPr>
                <w:b/>
              </w:rPr>
            </w:pPr>
          </w:p>
        </w:tc>
        <w:tc>
          <w:tcPr>
            <w:tcW w:w="1985" w:type="dxa"/>
          </w:tcPr>
          <w:p w14:paraId="2DB25C2C" w14:textId="77777777" w:rsidR="00880A44" w:rsidRDefault="00880A44" w:rsidP="00F440C4">
            <w:pPr>
              <w:jc w:val="center"/>
              <w:rPr>
                <w:b/>
              </w:rPr>
            </w:pPr>
          </w:p>
        </w:tc>
        <w:tc>
          <w:tcPr>
            <w:tcW w:w="1791" w:type="dxa"/>
          </w:tcPr>
          <w:p w14:paraId="2E86DFA0" w14:textId="77777777" w:rsidR="00880A44" w:rsidRDefault="00880A44" w:rsidP="002A7CB2">
            <w:pPr>
              <w:jc w:val="center"/>
              <w:rPr>
                <w:b/>
              </w:rPr>
            </w:pPr>
          </w:p>
        </w:tc>
      </w:tr>
      <w:tr w:rsidR="00880A44" w:rsidRPr="00986289" w14:paraId="7016D945" w14:textId="77777777" w:rsidTr="004C653E">
        <w:tc>
          <w:tcPr>
            <w:tcW w:w="5240" w:type="dxa"/>
          </w:tcPr>
          <w:p w14:paraId="016F0202" w14:textId="77777777" w:rsidR="00880A44" w:rsidRPr="00880A44" w:rsidRDefault="00880A44" w:rsidP="00880A44">
            <w:pPr>
              <w:jc w:val="left"/>
              <w:rPr>
                <w:b/>
              </w:rPr>
            </w:pPr>
            <w:r w:rsidRPr="00880A44">
              <w:rPr>
                <w:b/>
              </w:rPr>
              <w:t>Gājēju tilts pār Krievupi, Garkalnē, Ropažu ielā</w:t>
            </w:r>
          </w:p>
          <w:p w14:paraId="1D1E8B1A" w14:textId="16017339" w:rsidR="00880A44" w:rsidRPr="002A7CB2" w:rsidRDefault="00880A44" w:rsidP="00880A44">
            <w:pPr>
              <w:jc w:val="left"/>
              <w:rPr>
                <w:b/>
              </w:rPr>
            </w:pPr>
          </w:p>
        </w:tc>
        <w:tc>
          <w:tcPr>
            <w:tcW w:w="1985" w:type="dxa"/>
          </w:tcPr>
          <w:p w14:paraId="37CB258F" w14:textId="77777777" w:rsidR="00880A44" w:rsidRDefault="00880A44" w:rsidP="00F440C4">
            <w:pPr>
              <w:jc w:val="center"/>
              <w:rPr>
                <w:b/>
              </w:rPr>
            </w:pPr>
          </w:p>
        </w:tc>
        <w:tc>
          <w:tcPr>
            <w:tcW w:w="1791" w:type="dxa"/>
          </w:tcPr>
          <w:p w14:paraId="076CB2DF" w14:textId="77777777" w:rsidR="00880A44" w:rsidRDefault="00880A44" w:rsidP="002A7CB2">
            <w:pPr>
              <w:jc w:val="center"/>
              <w:rPr>
                <w:b/>
              </w:rPr>
            </w:pPr>
          </w:p>
        </w:tc>
      </w:tr>
      <w:tr w:rsidR="00880A44" w:rsidRPr="00986289" w14:paraId="15B10740" w14:textId="77777777" w:rsidTr="004C653E">
        <w:tc>
          <w:tcPr>
            <w:tcW w:w="5240" w:type="dxa"/>
          </w:tcPr>
          <w:p w14:paraId="27B66439" w14:textId="77777777" w:rsidR="00880A44" w:rsidRPr="00880A44" w:rsidRDefault="00880A44" w:rsidP="00880A44">
            <w:pPr>
              <w:jc w:val="left"/>
              <w:rPr>
                <w:b/>
              </w:rPr>
            </w:pPr>
            <w:r w:rsidRPr="00880A44">
              <w:rPr>
                <w:b/>
              </w:rPr>
              <w:t xml:space="preserve">Gājēju tilts pār Lielo Juglu, </w:t>
            </w:r>
            <w:proofErr w:type="spellStart"/>
            <w:r w:rsidRPr="00880A44">
              <w:rPr>
                <w:b/>
              </w:rPr>
              <w:t>Nāgelmuižā</w:t>
            </w:r>
            <w:proofErr w:type="spellEnd"/>
          </w:p>
          <w:p w14:paraId="7D018E2E" w14:textId="4219CFFF" w:rsidR="00880A44" w:rsidRPr="002A7CB2" w:rsidRDefault="00880A44" w:rsidP="00880A44">
            <w:pPr>
              <w:jc w:val="left"/>
              <w:rPr>
                <w:b/>
              </w:rPr>
            </w:pPr>
          </w:p>
        </w:tc>
        <w:tc>
          <w:tcPr>
            <w:tcW w:w="1985" w:type="dxa"/>
          </w:tcPr>
          <w:p w14:paraId="3FB8882D" w14:textId="77777777" w:rsidR="00880A44" w:rsidRDefault="00880A44" w:rsidP="00F440C4">
            <w:pPr>
              <w:jc w:val="center"/>
              <w:rPr>
                <w:b/>
              </w:rPr>
            </w:pPr>
          </w:p>
        </w:tc>
        <w:tc>
          <w:tcPr>
            <w:tcW w:w="1791" w:type="dxa"/>
          </w:tcPr>
          <w:p w14:paraId="254CFDCA" w14:textId="77777777" w:rsidR="00880A44" w:rsidRDefault="00880A44" w:rsidP="002A7CB2">
            <w:pPr>
              <w:jc w:val="center"/>
              <w:rPr>
                <w:b/>
              </w:rPr>
            </w:pPr>
          </w:p>
        </w:tc>
      </w:tr>
      <w:tr w:rsidR="00880A44" w:rsidRPr="00986289" w14:paraId="30B3A915" w14:textId="77777777" w:rsidTr="004C653E">
        <w:tc>
          <w:tcPr>
            <w:tcW w:w="5240" w:type="dxa"/>
          </w:tcPr>
          <w:p w14:paraId="193AA21A" w14:textId="77777777" w:rsidR="00880A44" w:rsidRPr="00880A44" w:rsidRDefault="00880A44" w:rsidP="00880A44">
            <w:pPr>
              <w:jc w:val="left"/>
              <w:rPr>
                <w:b/>
              </w:rPr>
            </w:pPr>
            <w:r w:rsidRPr="00880A44">
              <w:rPr>
                <w:b/>
              </w:rPr>
              <w:t>Gājēju tilts pār Lielo Juglu, Parka iela, Zaķumuiža</w:t>
            </w:r>
          </w:p>
          <w:p w14:paraId="35A00470" w14:textId="0131F9D9" w:rsidR="00880A44" w:rsidRPr="002A7CB2" w:rsidRDefault="00880A44" w:rsidP="00880A44">
            <w:pPr>
              <w:jc w:val="left"/>
              <w:rPr>
                <w:b/>
              </w:rPr>
            </w:pPr>
          </w:p>
        </w:tc>
        <w:tc>
          <w:tcPr>
            <w:tcW w:w="1985" w:type="dxa"/>
          </w:tcPr>
          <w:p w14:paraId="56D707FD" w14:textId="77777777" w:rsidR="00880A44" w:rsidRDefault="00880A44" w:rsidP="00F440C4">
            <w:pPr>
              <w:jc w:val="center"/>
              <w:rPr>
                <w:b/>
              </w:rPr>
            </w:pPr>
          </w:p>
        </w:tc>
        <w:tc>
          <w:tcPr>
            <w:tcW w:w="1791" w:type="dxa"/>
          </w:tcPr>
          <w:p w14:paraId="125A63CF" w14:textId="77777777" w:rsidR="00880A44" w:rsidRDefault="00880A44" w:rsidP="002A7CB2">
            <w:pPr>
              <w:jc w:val="center"/>
              <w:rPr>
                <w:b/>
              </w:rPr>
            </w:pPr>
          </w:p>
        </w:tc>
      </w:tr>
      <w:tr w:rsidR="00880A44" w:rsidRPr="00986289" w14:paraId="10A43F9B" w14:textId="77777777" w:rsidTr="004C653E">
        <w:tc>
          <w:tcPr>
            <w:tcW w:w="5240" w:type="dxa"/>
          </w:tcPr>
          <w:p w14:paraId="14C01301" w14:textId="77777777" w:rsidR="00880A44" w:rsidRPr="00880A44" w:rsidRDefault="00880A44" w:rsidP="00880A44">
            <w:pPr>
              <w:jc w:val="left"/>
              <w:rPr>
                <w:b/>
              </w:rPr>
            </w:pPr>
            <w:r w:rsidRPr="00880A44">
              <w:rPr>
                <w:b/>
              </w:rPr>
              <w:t>Gājēju tilts pār Lielo Juglu, pie Sauleskalna, Zaķumuiža</w:t>
            </w:r>
          </w:p>
          <w:p w14:paraId="6B8E2D55" w14:textId="722F5A59" w:rsidR="00880A44" w:rsidRPr="002A7CB2" w:rsidRDefault="00880A44" w:rsidP="00880A44">
            <w:pPr>
              <w:jc w:val="left"/>
              <w:rPr>
                <w:b/>
              </w:rPr>
            </w:pPr>
          </w:p>
        </w:tc>
        <w:tc>
          <w:tcPr>
            <w:tcW w:w="1985" w:type="dxa"/>
          </w:tcPr>
          <w:p w14:paraId="486E0E4A" w14:textId="77777777" w:rsidR="00880A44" w:rsidRDefault="00880A44" w:rsidP="00F440C4">
            <w:pPr>
              <w:jc w:val="center"/>
              <w:rPr>
                <w:b/>
              </w:rPr>
            </w:pPr>
          </w:p>
        </w:tc>
        <w:tc>
          <w:tcPr>
            <w:tcW w:w="1791" w:type="dxa"/>
          </w:tcPr>
          <w:p w14:paraId="412702D3" w14:textId="77777777" w:rsidR="00880A44" w:rsidRDefault="00880A44" w:rsidP="002A7CB2">
            <w:pPr>
              <w:jc w:val="center"/>
              <w:rPr>
                <w:b/>
              </w:rPr>
            </w:pPr>
          </w:p>
        </w:tc>
      </w:tr>
      <w:tr w:rsidR="00880A44" w:rsidRPr="00986289" w14:paraId="1FB4694A" w14:textId="77777777" w:rsidTr="004C653E">
        <w:tc>
          <w:tcPr>
            <w:tcW w:w="5240" w:type="dxa"/>
          </w:tcPr>
          <w:p w14:paraId="3F940456" w14:textId="77777777" w:rsidR="00880A44" w:rsidRPr="00880A44" w:rsidRDefault="00880A44" w:rsidP="00880A44">
            <w:pPr>
              <w:jc w:val="left"/>
              <w:rPr>
                <w:b/>
              </w:rPr>
            </w:pPr>
            <w:r w:rsidRPr="00880A44">
              <w:rPr>
                <w:b/>
              </w:rPr>
              <w:t>Gājēju tilts parkā, Ropaži, Ropažu pag., Ropažu nov.</w:t>
            </w:r>
          </w:p>
          <w:p w14:paraId="2D657324" w14:textId="7436B4A4" w:rsidR="00880A44" w:rsidRPr="002A7CB2" w:rsidRDefault="00880A44" w:rsidP="00880A44">
            <w:pPr>
              <w:jc w:val="left"/>
              <w:rPr>
                <w:b/>
              </w:rPr>
            </w:pPr>
          </w:p>
        </w:tc>
        <w:tc>
          <w:tcPr>
            <w:tcW w:w="1985" w:type="dxa"/>
          </w:tcPr>
          <w:p w14:paraId="27FEF848" w14:textId="77777777" w:rsidR="00880A44" w:rsidRDefault="00880A44" w:rsidP="00F440C4">
            <w:pPr>
              <w:jc w:val="center"/>
              <w:rPr>
                <w:b/>
              </w:rPr>
            </w:pPr>
          </w:p>
        </w:tc>
        <w:tc>
          <w:tcPr>
            <w:tcW w:w="1791" w:type="dxa"/>
          </w:tcPr>
          <w:p w14:paraId="7B87B194" w14:textId="77777777" w:rsidR="00880A44" w:rsidRDefault="00880A44" w:rsidP="002A7CB2">
            <w:pPr>
              <w:jc w:val="center"/>
              <w:rPr>
                <w:b/>
              </w:rPr>
            </w:pPr>
          </w:p>
        </w:tc>
      </w:tr>
      <w:tr w:rsidR="00880A44" w:rsidRPr="00986289" w14:paraId="2252220E" w14:textId="77777777" w:rsidTr="004C653E">
        <w:tc>
          <w:tcPr>
            <w:tcW w:w="5240" w:type="dxa"/>
          </w:tcPr>
          <w:p w14:paraId="3ED2DA7E" w14:textId="77777777" w:rsidR="00880A44" w:rsidRDefault="00880A44" w:rsidP="002A7CB2">
            <w:pPr>
              <w:jc w:val="left"/>
              <w:rPr>
                <w:b/>
              </w:rPr>
            </w:pPr>
            <w:r w:rsidRPr="00880A44">
              <w:rPr>
                <w:b/>
              </w:rPr>
              <w:t xml:space="preserve">Gājēju tilts pār </w:t>
            </w:r>
            <w:proofErr w:type="spellStart"/>
            <w:r w:rsidRPr="00880A44">
              <w:rPr>
                <w:b/>
              </w:rPr>
              <w:t>Ķivuļurgu</w:t>
            </w:r>
            <w:proofErr w:type="spellEnd"/>
            <w:r w:rsidRPr="00880A44">
              <w:rPr>
                <w:b/>
              </w:rPr>
              <w:t xml:space="preserve">, </w:t>
            </w:r>
            <w:proofErr w:type="spellStart"/>
            <w:r w:rsidRPr="00880A44">
              <w:rPr>
                <w:b/>
              </w:rPr>
              <w:t>dz</w:t>
            </w:r>
            <w:proofErr w:type="spellEnd"/>
            <w:r w:rsidRPr="00880A44">
              <w:rPr>
                <w:b/>
              </w:rPr>
              <w:t>/c Rīga-Ērgļi, Bajāri</w:t>
            </w:r>
          </w:p>
          <w:p w14:paraId="222C404A" w14:textId="503E0675" w:rsidR="00880A44" w:rsidRPr="002A7CB2" w:rsidRDefault="00880A44" w:rsidP="002A7CB2">
            <w:pPr>
              <w:jc w:val="left"/>
              <w:rPr>
                <w:b/>
              </w:rPr>
            </w:pPr>
          </w:p>
        </w:tc>
        <w:tc>
          <w:tcPr>
            <w:tcW w:w="1985" w:type="dxa"/>
          </w:tcPr>
          <w:p w14:paraId="16AB160D" w14:textId="77777777" w:rsidR="00880A44" w:rsidRDefault="00880A44" w:rsidP="00F440C4">
            <w:pPr>
              <w:jc w:val="center"/>
              <w:rPr>
                <w:b/>
              </w:rPr>
            </w:pPr>
          </w:p>
        </w:tc>
        <w:tc>
          <w:tcPr>
            <w:tcW w:w="1791" w:type="dxa"/>
          </w:tcPr>
          <w:p w14:paraId="3C79A8EB" w14:textId="77777777" w:rsidR="00880A44" w:rsidRDefault="00880A44" w:rsidP="002A7CB2">
            <w:pPr>
              <w:jc w:val="center"/>
              <w:rPr>
                <w:b/>
              </w:rPr>
            </w:pPr>
          </w:p>
        </w:tc>
      </w:tr>
      <w:tr w:rsidR="00880A44" w:rsidRPr="00986289" w14:paraId="48F407A7" w14:textId="77777777" w:rsidTr="004C653E">
        <w:tc>
          <w:tcPr>
            <w:tcW w:w="5240" w:type="dxa"/>
          </w:tcPr>
          <w:p w14:paraId="11300630" w14:textId="77777777" w:rsidR="00880A44" w:rsidRPr="00880A44" w:rsidRDefault="00880A44" w:rsidP="00880A44">
            <w:pPr>
              <w:jc w:val="left"/>
              <w:rPr>
                <w:b/>
              </w:rPr>
            </w:pPr>
            <w:r w:rsidRPr="00880A44">
              <w:rPr>
                <w:b/>
              </w:rPr>
              <w:t xml:space="preserve">Gājēju tilts pār </w:t>
            </w:r>
            <w:proofErr w:type="spellStart"/>
            <w:r w:rsidRPr="00880A44">
              <w:rPr>
                <w:b/>
              </w:rPr>
              <w:t>Ķivuļurgu</w:t>
            </w:r>
            <w:proofErr w:type="spellEnd"/>
            <w:r w:rsidRPr="00880A44">
              <w:rPr>
                <w:b/>
              </w:rPr>
              <w:t xml:space="preserve">, </w:t>
            </w:r>
            <w:proofErr w:type="spellStart"/>
            <w:r w:rsidRPr="00880A44">
              <w:rPr>
                <w:b/>
              </w:rPr>
              <w:t>dz</w:t>
            </w:r>
            <w:proofErr w:type="spellEnd"/>
            <w:r w:rsidRPr="00880A44">
              <w:rPr>
                <w:b/>
              </w:rPr>
              <w:t>/c Rīga-Ērgļi, Kangari</w:t>
            </w:r>
          </w:p>
          <w:p w14:paraId="0D62E354" w14:textId="35D5C71F" w:rsidR="00880A44" w:rsidRPr="002A7CB2" w:rsidRDefault="00880A44" w:rsidP="00880A44">
            <w:pPr>
              <w:jc w:val="left"/>
              <w:rPr>
                <w:b/>
              </w:rPr>
            </w:pPr>
          </w:p>
        </w:tc>
        <w:tc>
          <w:tcPr>
            <w:tcW w:w="1985" w:type="dxa"/>
          </w:tcPr>
          <w:p w14:paraId="25B7CB09" w14:textId="77777777" w:rsidR="00880A44" w:rsidRDefault="00880A44" w:rsidP="00F440C4">
            <w:pPr>
              <w:jc w:val="center"/>
              <w:rPr>
                <w:b/>
              </w:rPr>
            </w:pPr>
          </w:p>
        </w:tc>
        <w:tc>
          <w:tcPr>
            <w:tcW w:w="1791" w:type="dxa"/>
          </w:tcPr>
          <w:p w14:paraId="16F4D09E" w14:textId="77777777" w:rsidR="00880A44" w:rsidRDefault="00880A44" w:rsidP="002A7CB2">
            <w:pPr>
              <w:jc w:val="center"/>
              <w:rPr>
                <w:b/>
              </w:rPr>
            </w:pPr>
          </w:p>
        </w:tc>
      </w:tr>
      <w:tr w:rsidR="00880A44" w:rsidRPr="00986289" w14:paraId="0FE56868" w14:textId="77777777" w:rsidTr="004C653E">
        <w:tc>
          <w:tcPr>
            <w:tcW w:w="5240" w:type="dxa"/>
          </w:tcPr>
          <w:p w14:paraId="01637417" w14:textId="77777777" w:rsidR="00880A44" w:rsidRPr="00880A44" w:rsidRDefault="00880A44" w:rsidP="00880A44">
            <w:pPr>
              <w:jc w:val="left"/>
              <w:rPr>
                <w:b/>
              </w:rPr>
            </w:pPr>
            <w:r w:rsidRPr="00880A44">
              <w:rPr>
                <w:b/>
              </w:rPr>
              <w:t xml:space="preserve">Gājēju tilts pār </w:t>
            </w:r>
            <w:proofErr w:type="spellStart"/>
            <w:r w:rsidRPr="00880A44">
              <w:rPr>
                <w:b/>
              </w:rPr>
              <w:t>Piķurgu</w:t>
            </w:r>
            <w:proofErr w:type="spellEnd"/>
            <w:r w:rsidRPr="00880A44">
              <w:rPr>
                <w:b/>
              </w:rPr>
              <w:t>, Ulbrokā Līgo parkā</w:t>
            </w:r>
          </w:p>
          <w:p w14:paraId="4065D5BF" w14:textId="0409C650" w:rsidR="00880A44" w:rsidRPr="002A7CB2" w:rsidRDefault="00880A44" w:rsidP="00880A44">
            <w:pPr>
              <w:jc w:val="left"/>
              <w:rPr>
                <w:b/>
              </w:rPr>
            </w:pPr>
          </w:p>
        </w:tc>
        <w:tc>
          <w:tcPr>
            <w:tcW w:w="1985" w:type="dxa"/>
          </w:tcPr>
          <w:p w14:paraId="1DC5E7F1" w14:textId="77777777" w:rsidR="00880A44" w:rsidRDefault="00880A44" w:rsidP="00F440C4">
            <w:pPr>
              <w:jc w:val="center"/>
              <w:rPr>
                <w:b/>
              </w:rPr>
            </w:pPr>
          </w:p>
        </w:tc>
        <w:tc>
          <w:tcPr>
            <w:tcW w:w="1791" w:type="dxa"/>
          </w:tcPr>
          <w:p w14:paraId="4C5FBD13" w14:textId="77777777" w:rsidR="00880A44" w:rsidRDefault="00880A44" w:rsidP="002A7CB2">
            <w:pPr>
              <w:jc w:val="center"/>
              <w:rPr>
                <w:b/>
              </w:rPr>
            </w:pPr>
          </w:p>
        </w:tc>
      </w:tr>
      <w:tr w:rsidR="00880A44" w:rsidRPr="00986289" w14:paraId="56AB2CBC" w14:textId="77777777" w:rsidTr="004C653E">
        <w:tc>
          <w:tcPr>
            <w:tcW w:w="5240" w:type="dxa"/>
          </w:tcPr>
          <w:p w14:paraId="51B59C75" w14:textId="77777777" w:rsidR="00880A44" w:rsidRPr="00880A44" w:rsidRDefault="00880A44" w:rsidP="00880A44">
            <w:pPr>
              <w:jc w:val="left"/>
              <w:rPr>
                <w:b/>
              </w:rPr>
            </w:pPr>
            <w:r w:rsidRPr="00880A44">
              <w:rPr>
                <w:b/>
              </w:rPr>
              <w:t xml:space="preserve">Gājēju tilts pār </w:t>
            </w:r>
            <w:proofErr w:type="spellStart"/>
            <w:r w:rsidRPr="00880A44">
              <w:rPr>
                <w:b/>
              </w:rPr>
              <w:t>Straujupīti</w:t>
            </w:r>
            <w:proofErr w:type="spellEnd"/>
            <w:r w:rsidRPr="00880A44">
              <w:rPr>
                <w:b/>
              </w:rPr>
              <w:t>, Vangažos pie Priežu ielas</w:t>
            </w:r>
          </w:p>
          <w:p w14:paraId="697193EA" w14:textId="156835D9" w:rsidR="00880A44" w:rsidRPr="002A7CB2" w:rsidRDefault="00880A44" w:rsidP="00880A44">
            <w:pPr>
              <w:jc w:val="left"/>
              <w:rPr>
                <w:b/>
              </w:rPr>
            </w:pPr>
          </w:p>
        </w:tc>
        <w:tc>
          <w:tcPr>
            <w:tcW w:w="1985" w:type="dxa"/>
          </w:tcPr>
          <w:p w14:paraId="45446ADF" w14:textId="77777777" w:rsidR="00880A44" w:rsidRDefault="00880A44" w:rsidP="00F440C4">
            <w:pPr>
              <w:jc w:val="center"/>
              <w:rPr>
                <w:b/>
              </w:rPr>
            </w:pPr>
          </w:p>
        </w:tc>
        <w:tc>
          <w:tcPr>
            <w:tcW w:w="1791" w:type="dxa"/>
          </w:tcPr>
          <w:p w14:paraId="6CC4D84E" w14:textId="77777777" w:rsidR="00880A44" w:rsidRDefault="00880A44" w:rsidP="002A7CB2">
            <w:pPr>
              <w:jc w:val="center"/>
              <w:rPr>
                <w:b/>
              </w:rPr>
            </w:pPr>
          </w:p>
        </w:tc>
      </w:tr>
      <w:tr w:rsidR="00880A44" w:rsidRPr="00986289" w14:paraId="1A443930" w14:textId="77777777" w:rsidTr="004C653E">
        <w:tc>
          <w:tcPr>
            <w:tcW w:w="5240" w:type="dxa"/>
          </w:tcPr>
          <w:p w14:paraId="30695351" w14:textId="77777777" w:rsidR="00880A44" w:rsidRPr="00880A44" w:rsidRDefault="00880A44" w:rsidP="00880A44">
            <w:pPr>
              <w:jc w:val="left"/>
              <w:rPr>
                <w:b/>
              </w:rPr>
            </w:pPr>
            <w:r w:rsidRPr="00880A44">
              <w:rPr>
                <w:b/>
              </w:rPr>
              <w:t xml:space="preserve">Gājēju tilts parkā, Ulbrokā </w:t>
            </w:r>
          </w:p>
          <w:p w14:paraId="7C2119F7" w14:textId="08481CE1" w:rsidR="00880A44" w:rsidRPr="002A7CB2" w:rsidRDefault="00880A44" w:rsidP="00880A44">
            <w:pPr>
              <w:jc w:val="left"/>
              <w:rPr>
                <w:b/>
              </w:rPr>
            </w:pPr>
          </w:p>
        </w:tc>
        <w:tc>
          <w:tcPr>
            <w:tcW w:w="1985" w:type="dxa"/>
          </w:tcPr>
          <w:p w14:paraId="1CEE22AD" w14:textId="77777777" w:rsidR="00880A44" w:rsidRDefault="00880A44" w:rsidP="00F440C4">
            <w:pPr>
              <w:jc w:val="center"/>
              <w:rPr>
                <w:b/>
              </w:rPr>
            </w:pPr>
          </w:p>
        </w:tc>
        <w:tc>
          <w:tcPr>
            <w:tcW w:w="1791" w:type="dxa"/>
          </w:tcPr>
          <w:p w14:paraId="76B509C1" w14:textId="77777777" w:rsidR="00880A44" w:rsidRDefault="00880A44" w:rsidP="002A7CB2">
            <w:pPr>
              <w:jc w:val="center"/>
              <w:rPr>
                <w:b/>
              </w:rPr>
            </w:pPr>
          </w:p>
        </w:tc>
      </w:tr>
      <w:tr w:rsidR="00880A44" w:rsidRPr="00986289" w14:paraId="77AE24F9" w14:textId="77777777" w:rsidTr="004C653E">
        <w:tc>
          <w:tcPr>
            <w:tcW w:w="5240" w:type="dxa"/>
          </w:tcPr>
          <w:p w14:paraId="24707E93" w14:textId="635938B7" w:rsidR="00880A44" w:rsidRPr="002A7CB2" w:rsidRDefault="00880A44" w:rsidP="00880A44">
            <w:pPr>
              <w:jc w:val="left"/>
              <w:rPr>
                <w:b/>
              </w:rPr>
            </w:pPr>
            <w:r w:rsidRPr="00880A44">
              <w:rPr>
                <w:b/>
              </w:rPr>
              <w:t>Gājēju tilts pie Parka ielas, Ulbroka</w:t>
            </w:r>
          </w:p>
        </w:tc>
        <w:tc>
          <w:tcPr>
            <w:tcW w:w="1985" w:type="dxa"/>
          </w:tcPr>
          <w:p w14:paraId="692D9B92" w14:textId="77777777" w:rsidR="00880A44" w:rsidRDefault="00880A44" w:rsidP="00F440C4">
            <w:pPr>
              <w:jc w:val="center"/>
              <w:rPr>
                <w:b/>
              </w:rPr>
            </w:pPr>
          </w:p>
          <w:p w14:paraId="0AB48A2C" w14:textId="77777777" w:rsidR="00915A33" w:rsidRDefault="00915A33" w:rsidP="00F440C4">
            <w:pPr>
              <w:jc w:val="center"/>
              <w:rPr>
                <w:b/>
              </w:rPr>
            </w:pPr>
          </w:p>
        </w:tc>
        <w:tc>
          <w:tcPr>
            <w:tcW w:w="1791" w:type="dxa"/>
          </w:tcPr>
          <w:p w14:paraId="4B257960" w14:textId="77777777" w:rsidR="00880A44" w:rsidRDefault="00880A44" w:rsidP="002A7CB2">
            <w:pPr>
              <w:jc w:val="center"/>
              <w:rPr>
                <w:b/>
              </w:rPr>
            </w:pPr>
          </w:p>
        </w:tc>
      </w:tr>
      <w:tr w:rsidR="00880A44" w:rsidRPr="00986289" w14:paraId="4549BCDC" w14:textId="77777777" w:rsidTr="004C653E">
        <w:tc>
          <w:tcPr>
            <w:tcW w:w="5240" w:type="dxa"/>
          </w:tcPr>
          <w:p w14:paraId="3F1F613E" w14:textId="5D8D58D6" w:rsidR="004C653E" w:rsidRPr="002A7CB2" w:rsidRDefault="00880A44" w:rsidP="004C653E">
            <w:pPr>
              <w:jc w:val="left"/>
              <w:rPr>
                <w:b/>
              </w:rPr>
            </w:pPr>
            <w:r w:rsidRPr="00880A44">
              <w:rPr>
                <w:b/>
              </w:rPr>
              <w:t>Gājēju tilts pie Parka ielas 35, Ulbroka</w:t>
            </w:r>
          </w:p>
        </w:tc>
        <w:tc>
          <w:tcPr>
            <w:tcW w:w="1985" w:type="dxa"/>
          </w:tcPr>
          <w:p w14:paraId="31E25B38" w14:textId="77777777" w:rsidR="00880A44" w:rsidRDefault="00880A44" w:rsidP="00F440C4">
            <w:pPr>
              <w:jc w:val="center"/>
              <w:rPr>
                <w:b/>
              </w:rPr>
            </w:pPr>
          </w:p>
        </w:tc>
        <w:tc>
          <w:tcPr>
            <w:tcW w:w="1791" w:type="dxa"/>
          </w:tcPr>
          <w:p w14:paraId="53D24910" w14:textId="77777777" w:rsidR="00880A44" w:rsidRDefault="00880A44" w:rsidP="002A7CB2">
            <w:pPr>
              <w:jc w:val="center"/>
              <w:rPr>
                <w:b/>
              </w:rPr>
            </w:pPr>
          </w:p>
        </w:tc>
      </w:tr>
      <w:tr w:rsidR="00880A44" w:rsidRPr="00986289" w14:paraId="60CE981A" w14:textId="77777777" w:rsidTr="004C653E">
        <w:tc>
          <w:tcPr>
            <w:tcW w:w="5240" w:type="dxa"/>
          </w:tcPr>
          <w:p w14:paraId="3EB58DAA" w14:textId="1126955A" w:rsidR="00880A44" w:rsidRPr="002A7CB2" w:rsidRDefault="00880A44" w:rsidP="002A7CB2">
            <w:pPr>
              <w:jc w:val="left"/>
              <w:rPr>
                <w:b/>
              </w:rPr>
            </w:pPr>
            <w:r w:rsidRPr="00880A44">
              <w:rPr>
                <w:b/>
              </w:rPr>
              <w:lastRenderedPageBreak/>
              <w:t>Dzelzceļa tilts pār Mazo Juglu</w:t>
            </w:r>
          </w:p>
        </w:tc>
        <w:tc>
          <w:tcPr>
            <w:tcW w:w="1985" w:type="dxa"/>
          </w:tcPr>
          <w:p w14:paraId="5E7BD164" w14:textId="77777777" w:rsidR="00880A44" w:rsidRDefault="00880A44" w:rsidP="00F440C4">
            <w:pPr>
              <w:jc w:val="center"/>
              <w:rPr>
                <w:b/>
              </w:rPr>
            </w:pPr>
          </w:p>
          <w:p w14:paraId="56087957" w14:textId="77777777" w:rsidR="004C653E" w:rsidRDefault="004C653E" w:rsidP="004C653E">
            <w:pPr>
              <w:rPr>
                <w:b/>
              </w:rPr>
            </w:pPr>
          </w:p>
        </w:tc>
        <w:tc>
          <w:tcPr>
            <w:tcW w:w="1791" w:type="dxa"/>
          </w:tcPr>
          <w:p w14:paraId="07910147" w14:textId="77777777" w:rsidR="00880A44" w:rsidRDefault="00880A44" w:rsidP="002A7CB2">
            <w:pPr>
              <w:jc w:val="center"/>
              <w:rPr>
                <w:b/>
              </w:rPr>
            </w:pPr>
          </w:p>
          <w:p w14:paraId="1E23DC7E" w14:textId="77777777" w:rsidR="00915A33" w:rsidRDefault="00915A33" w:rsidP="002A7CB2">
            <w:pPr>
              <w:jc w:val="center"/>
              <w:rPr>
                <w:b/>
              </w:rPr>
            </w:pPr>
          </w:p>
        </w:tc>
      </w:tr>
      <w:tr w:rsidR="004C653E" w:rsidRPr="00986289" w14:paraId="6BCFC51F" w14:textId="77777777" w:rsidTr="004C653E">
        <w:tc>
          <w:tcPr>
            <w:tcW w:w="5240" w:type="dxa"/>
            <w:tcBorders>
              <w:top w:val="single" w:sz="8" w:space="0" w:color="auto"/>
              <w:left w:val="single" w:sz="8" w:space="0" w:color="auto"/>
              <w:bottom w:val="single" w:sz="4" w:space="0" w:color="auto"/>
              <w:right w:val="single" w:sz="4" w:space="0" w:color="auto"/>
            </w:tcBorders>
            <w:vAlign w:val="center"/>
          </w:tcPr>
          <w:p w14:paraId="65D1822B" w14:textId="0250893F" w:rsidR="004C653E" w:rsidRPr="00ED71CE" w:rsidRDefault="004C653E" w:rsidP="004C653E">
            <w:pPr>
              <w:jc w:val="right"/>
              <w:rPr>
                <w:rFonts w:eastAsia="Times New Roman"/>
                <w:color w:val="000000"/>
              </w:rPr>
            </w:pPr>
            <w:r w:rsidRPr="00915A33">
              <w:rPr>
                <w:rFonts w:eastAsia="Times New Roman"/>
                <w:color w:val="000000"/>
              </w:rPr>
              <w:t xml:space="preserve">Kopējā cena </w:t>
            </w:r>
            <w:r>
              <w:rPr>
                <w:rFonts w:eastAsia="Times New Roman"/>
                <w:color w:val="000000"/>
              </w:rPr>
              <w:t xml:space="preserve">bez </w:t>
            </w:r>
            <w:r w:rsidRPr="00915A33">
              <w:rPr>
                <w:rFonts w:eastAsia="Times New Roman"/>
                <w:color w:val="000000"/>
              </w:rPr>
              <w:t>PVN, EUR</w:t>
            </w:r>
          </w:p>
        </w:tc>
        <w:tc>
          <w:tcPr>
            <w:tcW w:w="1985" w:type="dxa"/>
            <w:tcBorders>
              <w:top w:val="single" w:sz="8" w:space="0" w:color="auto"/>
              <w:left w:val="single" w:sz="4" w:space="0" w:color="auto"/>
              <w:bottom w:val="single" w:sz="8" w:space="0" w:color="auto"/>
              <w:right w:val="single" w:sz="4" w:space="0" w:color="auto"/>
            </w:tcBorders>
            <w:vAlign w:val="center"/>
          </w:tcPr>
          <w:p w14:paraId="35996703" w14:textId="77777777" w:rsidR="004C653E" w:rsidRPr="00ED71CE" w:rsidRDefault="004C653E" w:rsidP="004C653E">
            <w:pPr>
              <w:jc w:val="left"/>
              <w:rPr>
                <w:rFonts w:eastAsia="Times New Roman"/>
                <w:color w:val="000000"/>
              </w:rPr>
            </w:pPr>
          </w:p>
        </w:tc>
        <w:tc>
          <w:tcPr>
            <w:tcW w:w="1791" w:type="dxa"/>
          </w:tcPr>
          <w:p w14:paraId="317B8CA8" w14:textId="3938080B" w:rsidR="004C653E" w:rsidRDefault="004C653E" w:rsidP="002A7CB2">
            <w:pPr>
              <w:jc w:val="center"/>
              <w:rPr>
                <w:b/>
              </w:rPr>
            </w:pPr>
          </w:p>
        </w:tc>
      </w:tr>
      <w:tr w:rsidR="004C653E" w:rsidRPr="00986289" w14:paraId="31537B7E" w14:textId="77777777" w:rsidTr="004C653E">
        <w:tc>
          <w:tcPr>
            <w:tcW w:w="5240" w:type="dxa"/>
            <w:tcBorders>
              <w:top w:val="single" w:sz="4" w:space="0" w:color="auto"/>
              <w:left w:val="single" w:sz="8" w:space="0" w:color="auto"/>
              <w:bottom w:val="single" w:sz="8" w:space="0" w:color="auto"/>
              <w:right w:val="single" w:sz="4" w:space="0" w:color="auto"/>
            </w:tcBorders>
            <w:vAlign w:val="center"/>
          </w:tcPr>
          <w:p w14:paraId="1C03BEC2" w14:textId="7B7F31B4" w:rsidR="004C653E" w:rsidRDefault="004C653E" w:rsidP="004C653E">
            <w:pPr>
              <w:jc w:val="right"/>
              <w:rPr>
                <w:b/>
              </w:rPr>
            </w:pPr>
            <w:r w:rsidRPr="00ED71CE">
              <w:rPr>
                <w:rFonts w:eastAsia="Times New Roman"/>
                <w:color w:val="000000"/>
              </w:rPr>
              <w:t>PVN summa, EUR:</w:t>
            </w:r>
          </w:p>
        </w:tc>
        <w:tc>
          <w:tcPr>
            <w:tcW w:w="1985" w:type="dxa"/>
            <w:tcBorders>
              <w:top w:val="single" w:sz="8" w:space="0" w:color="auto"/>
              <w:left w:val="single" w:sz="4" w:space="0" w:color="auto"/>
              <w:bottom w:val="single" w:sz="8" w:space="0" w:color="auto"/>
              <w:right w:val="single" w:sz="4" w:space="0" w:color="auto"/>
            </w:tcBorders>
            <w:vAlign w:val="center"/>
          </w:tcPr>
          <w:p w14:paraId="6E92D0F2" w14:textId="77777777" w:rsidR="004C653E" w:rsidRDefault="004C653E" w:rsidP="004C653E">
            <w:pPr>
              <w:jc w:val="left"/>
              <w:rPr>
                <w:b/>
              </w:rPr>
            </w:pPr>
          </w:p>
        </w:tc>
        <w:tc>
          <w:tcPr>
            <w:tcW w:w="1791" w:type="dxa"/>
          </w:tcPr>
          <w:p w14:paraId="56B9CF53" w14:textId="3E7A22B8" w:rsidR="004C653E" w:rsidRDefault="004C653E" w:rsidP="002A7CB2">
            <w:pPr>
              <w:jc w:val="center"/>
              <w:rPr>
                <w:b/>
              </w:rPr>
            </w:pPr>
          </w:p>
        </w:tc>
      </w:tr>
      <w:tr w:rsidR="004C653E" w:rsidRPr="00986289" w14:paraId="34573344" w14:textId="77777777" w:rsidTr="004C653E">
        <w:tc>
          <w:tcPr>
            <w:tcW w:w="5240" w:type="dxa"/>
            <w:tcBorders>
              <w:top w:val="single" w:sz="8" w:space="0" w:color="auto"/>
              <w:left w:val="single" w:sz="8" w:space="0" w:color="auto"/>
              <w:bottom w:val="single" w:sz="8" w:space="0" w:color="auto"/>
              <w:right w:val="single" w:sz="4" w:space="0" w:color="auto"/>
            </w:tcBorders>
            <w:vAlign w:val="center"/>
          </w:tcPr>
          <w:p w14:paraId="79224DC7" w14:textId="59A2D1FB" w:rsidR="004C653E" w:rsidRDefault="004C653E" w:rsidP="004C653E">
            <w:pPr>
              <w:jc w:val="right"/>
              <w:rPr>
                <w:b/>
              </w:rPr>
            </w:pPr>
            <w:r w:rsidRPr="00ED71CE">
              <w:rPr>
                <w:rFonts w:eastAsia="Times New Roman"/>
                <w:color w:val="000000"/>
              </w:rPr>
              <w:t>Kopējā cena ar PVN, EUR:</w:t>
            </w:r>
          </w:p>
        </w:tc>
        <w:tc>
          <w:tcPr>
            <w:tcW w:w="1985" w:type="dxa"/>
            <w:tcBorders>
              <w:top w:val="single" w:sz="8" w:space="0" w:color="auto"/>
              <w:left w:val="single" w:sz="4" w:space="0" w:color="auto"/>
              <w:bottom w:val="single" w:sz="8" w:space="0" w:color="auto"/>
              <w:right w:val="single" w:sz="4" w:space="0" w:color="auto"/>
            </w:tcBorders>
            <w:vAlign w:val="center"/>
          </w:tcPr>
          <w:p w14:paraId="2D2E6D41" w14:textId="77777777" w:rsidR="004C653E" w:rsidRDefault="004C653E" w:rsidP="004C653E">
            <w:pPr>
              <w:jc w:val="left"/>
              <w:rPr>
                <w:b/>
              </w:rPr>
            </w:pPr>
          </w:p>
        </w:tc>
        <w:tc>
          <w:tcPr>
            <w:tcW w:w="1791" w:type="dxa"/>
          </w:tcPr>
          <w:p w14:paraId="340EBC36" w14:textId="51365A2E" w:rsidR="004C653E" w:rsidRDefault="004C653E" w:rsidP="002A7CB2">
            <w:pPr>
              <w:jc w:val="center"/>
              <w:rPr>
                <w:b/>
              </w:rPr>
            </w:pPr>
          </w:p>
        </w:tc>
      </w:tr>
    </w:tbl>
    <w:p w14:paraId="2FFBB585" w14:textId="77777777" w:rsidR="008A5FA9" w:rsidRPr="00986289" w:rsidRDefault="008A5FA9" w:rsidP="00F440C4">
      <w:pPr>
        <w:jc w:val="center"/>
        <w:rPr>
          <w:b/>
        </w:rPr>
      </w:pPr>
    </w:p>
    <w:p w14:paraId="050C68A2" w14:textId="77777777" w:rsidR="00F440C4" w:rsidRPr="00986289" w:rsidRDefault="00F440C4" w:rsidP="00F440C4"/>
    <w:p w14:paraId="4816C446" w14:textId="77777777" w:rsidR="00F440C4" w:rsidRPr="00986289" w:rsidRDefault="00F440C4" w:rsidP="00F440C4">
      <w:pPr>
        <w:ind w:right="95"/>
        <w:rPr>
          <w:i/>
        </w:rPr>
      </w:pPr>
      <w:r w:rsidRPr="00986289">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3C1075"/>
    <w:multiLevelType w:val="hybridMultilevel"/>
    <w:tmpl w:val="187001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1CC2441"/>
    <w:multiLevelType w:val="hybridMultilevel"/>
    <w:tmpl w:val="383CB0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414629">
    <w:abstractNumId w:val="7"/>
  </w:num>
  <w:num w:numId="2" w16cid:durableId="1902715402">
    <w:abstractNumId w:val="6"/>
  </w:num>
  <w:num w:numId="3" w16cid:durableId="2099671851">
    <w:abstractNumId w:val="2"/>
  </w:num>
  <w:num w:numId="4" w16cid:durableId="796223668">
    <w:abstractNumId w:val="4"/>
  </w:num>
  <w:num w:numId="5" w16cid:durableId="193352798">
    <w:abstractNumId w:val="0"/>
  </w:num>
  <w:num w:numId="6" w16cid:durableId="712533628">
    <w:abstractNumId w:val="10"/>
  </w:num>
  <w:num w:numId="7" w16cid:durableId="42476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1"/>
  </w:num>
  <w:num w:numId="9" w16cid:durableId="1637249153">
    <w:abstractNumId w:val="9"/>
  </w:num>
  <w:num w:numId="10" w16cid:durableId="1827013801">
    <w:abstractNumId w:val="3"/>
  </w:num>
  <w:num w:numId="11" w16cid:durableId="978655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44180"/>
    <w:rsid w:val="00076F3F"/>
    <w:rsid w:val="000E321F"/>
    <w:rsid w:val="000E5CBA"/>
    <w:rsid w:val="000F74F4"/>
    <w:rsid w:val="001654BF"/>
    <w:rsid w:val="00172856"/>
    <w:rsid w:val="001B26DB"/>
    <w:rsid w:val="002619DA"/>
    <w:rsid w:val="0026794D"/>
    <w:rsid w:val="0027774C"/>
    <w:rsid w:val="002871E0"/>
    <w:rsid w:val="002A7CB2"/>
    <w:rsid w:val="002F6868"/>
    <w:rsid w:val="00320CED"/>
    <w:rsid w:val="00345979"/>
    <w:rsid w:val="003530BC"/>
    <w:rsid w:val="003850BA"/>
    <w:rsid w:val="003923AD"/>
    <w:rsid w:val="00392F99"/>
    <w:rsid w:val="00416808"/>
    <w:rsid w:val="004236CF"/>
    <w:rsid w:val="00446B20"/>
    <w:rsid w:val="00480BE0"/>
    <w:rsid w:val="00481EF9"/>
    <w:rsid w:val="00491FFD"/>
    <w:rsid w:val="004C653E"/>
    <w:rsid w:val="004E6CAE"/>
    <w:rsid w:val="00523970"/>
    <w:rsid w:val="005252DF"/>
    <w:rsid w:val="00593D66"/>
    <w:rsid w:val="005D6B10"/>
    <w:rsid w:val="0061793B"/>
    <w:rsid w:val="006258DD"/>
    <w:rsid w:val="006622CA"/>
    <w:rsid w:val="006649CB"/>
    <w:rsid w:val="00667AE3"/>
    <w:rsid w:val="00686F24"/>
    <w:rsid w:val="00690536"/>
    <w:rsid w:val="006931A7"/>
    <w:rsid w:val="006A43B4"/>
    <w:rsid w:val="006B1A4D"/>
    <w:rsid w:val="006C6603"/>
    <w:rsid w:val="0071478B"/>
    <w:rsid w:val="00723A99"/>
    <w:rsid w:val="00770518"/>
    <w:rsid w:val="007904DC"/>
    <w:rsid w:val="00794786"/>
    <w:rsid w:val="00802673"/>
    <w:rsid w:val="0081085D"/>
    <w:rsid w:val="008263F5"/>
    <w:rsid w:val="008563B3"/>
    <w:rsid w:val="008626D7"/>
    <w:rsid w:val="00880A44"/>
    <w:rsid w:val="008929C9"/>
    <w:rsid w:val="008956A2"/>
    <w:rsid w:val="008A1DF4"/>
    <w:rsid w:val="008A5795"/>
    <w:rsid w:val="008A5FA9"/>
    <w:rsid w:val="008D3CD9"/>
    <w:rsid w:val="008E10C1"/>
    <w:rsid w:val="008E70ED"/>
    <w:rsid w:val="008F0943"/>
    <w:rsid w:val="008F65D3"/>
    <w:rsid w:val="00915A33"/>
    <w:rsid w:val="00937A88"/>
    <w:rsid w:val="009419F5"/>
    <w:rsid w:val="00946384"/>
    <w:rsid w:val="00986289"/>
    <w:rsid w:val="009D4FC5"/>
    <w:rsid w:val="009D6FE4"/>
    <w:rsid w:val="00A04502"/>
    <w:rsid w:val="00A11E7E"/>
    <w:rsid w:val="00A14DF9"/>
    <w:rsid w:val="00A504AB"/>
    <w:rsid w:val="00A53C45"/>
    <w:rsid w:val="00A564B5"/>
    <w:rsid w:val="00AC0048"/>
    <w:rsid w:val="00AC2811"/>
    <w:rsid w:val="00AC5611"/>
    <w:rsid w:val="00AE5F53"/>
    <w:rsid w:val="00B27740"/>
    <w:rsid w:val="00B312D0"/>
    <w:rsid w:val="00B34F80"/>
    <w:rsid w:val="00B905DB"/>
    <w:rsid w:val="00BC14DD"/>
    <w:rsid w:val="00BD00D2"/>
    <w:rsid w:val="00BE1C99"/>
    <w:rsid w:val="00C13B20"/>
    <w:rsid w:val="00C42937"/>
    <w:rsid w:val="00C70AED"/>
    <w:rsid w:val="00C75127"/>
    <w:rsid w:val="00C767CB"/>
    <w:rsid w:val="00CA70F3"/>
    <w:rsid w:val="00CB7D40"/>
    <w:rsid w:val="00D06940"/>
    <w:rsid w:val="00D5619B"/>
    <w:rsid w:val="00D63258"/>
    <w:rsid w:val="00D73C7A"/>
    <w:rsid w:val="00D82B52"/>
    <w:rsid w:val="00DC6E9A"/>
    <w:rsid w:val="00DD10CA"/>
    <w:rsid w:val="00DF19C8"/>
    <w:rsid w:val="00E32900"/>
    <w:rsid w:val="00E34538"/>
    <w:rsid w:val="00E84468"/>
    <w:rsid w:val="00ED01B8"/>
    <w:rsid w:val="00EF36E8"/>
    <w:rsid w:val="00F17C74"/>
    <w:rsid w:val="00F440C4"/>
    <w:rsid w:val="00F57EC6"/>
    <w:rsid w:val="00F64F72"/>
    <w:rsid w:val="00F74995"/>
    <w:rsid w:val="00FB7C02"/>
    <w:rsid w:val="00FC7830"/>
    <w:rsid w:val="00FD5B9E"/>
    <w:rsid w:val="00FE42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nu.aptaujas@rop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dis.vilcans@rop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3367</Words>
  <Characters>1920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 Indersone</cp:lastModifiedBy>
  <cp:revision>4</cp:revision>
  <dcterms:created xsi:type="dcterms:W3CDTF">2026-02-23T13:24:00Z</dcterms:created>
  <dcterms:modified xsi:type="dcterms:W3CDTF">2026-02-23T14:40:00Z</dcterms:modified>
</cp:coreProperties>
</file>