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1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912"/>
      </w:tblGrid>
      <w:tr w:rsidR="00602357" w:rsidRPr="00EF03E2" w14:paraId="1EC62034" w14:textId="77777777" w:rsidTr="00A6118E">
        <w:trPr>
          <w:trHeight w:val="9363"/>
        </w:trPr>
        <w:tc>
          <w:tcPr>
            <w:tcW w:w="9912" w:type="dxa"/>
            <w:tcBorders>
              <w:bottom w:val="single" w:sz="4" w:space="0" w:color="auto"/>
            </w:tcBorders>
            <w:shd w:val="clear" w:color="auto" w:fill="auto"/>
          </w:tcPr>
          <w:p w14:paraId="5FFC7AD7" w14:textId="77777777" w:rsidR="00602357" w:rsidRPr="00EF03E2" w:rsidRDefault="00602357" w:rsidP="00B008BD">
            <w:pPr>
              <w:pStyle w:val="BodyTextIndent2"/>
              <w:ind w:firstLine="0"/>
              <w:rPr>
                <w:rFonts w:ascii="Times New Roman" w:hAnsi="Times New Roman"/>
                <w:i/>
                <w:lang w:val="lv-LV"/>
              </w:rPr>
            </w:pPr>
          </w:p>
          <w:p w14:paraId="740161D8" w14:textId="77777777" w:rsidR="00602357" w:rsidRPr="00EF03E2" w:rsidRDefault="00602357" w:rsidP="00B008BD">
            <w:pPr>
              <w:pStyle w:val="BodyTextIndent2"/>
              <w:ind w:firstLine="0"/>
              <w:rPr>
                <w:rFonts w:ascii="Times New Roman" w:hAnsi="Times New Roman"/>
                <w:i/>
                <w:lang w:val="lv-LV"/>
              </w:rPr>
            </w:pPr>
          </w:p>
          <w:p w14:paraId="74139034" w14:textId="77777777" w:rsidR="00602357" w:rsidRPr="00EF03E2" w:rsidRDefault="00602357" w:rsidP="00B008BD">
            <w:pPr>
              <w:pStyle w:val="BodyTextIndent2"/>
              <w:ind w:firstLine="0"/>
              <w:rPr>
                <w:rFonts w:ascii="Times New Roman" w:hAnsi="Times New Roman"/>
                <w:i/>
                <w:lang w:val="lv-LV"/>
              </w:rPr>
            </w:pPr>
          </w:p>
          <w:p w14:paraId="2D901B18" w14:textId="77777777" w:rsidR="00602357" w:rsidRPr="00EF03E2" w:rsidRDefault="00602357" w:rsidP="00B008BD">
            <w:pPr>
              <w:pStyle w:val="BodyTextIndent2"/>
              <w:ind w:firstLine="0"/>
              <w:rPr>
                <w:rFonts w:ascii="Times New Roman" w:hAnsi="Times New Roman"/>
                <w:i/>
                <w:lang w:val="lv-LV"/>
              </w:rPr>
            </w:pPr>
          </w:p>
          <w:p w14:paraId="0C6C3978" w14:textId="77777777" w:rsidR="00602357" w:rsidRPr="00EF03E2" w:rsidRDefault="00602357" w:rsidP="00B008BD">
            <w:pPr>
              <w:pStyle w:val="BodyTextIndent2"/>
              <w:ind w:firstLine="0"/>
              <w:rPr>
                <w:rFonts w:ascii="Times New Roman" w:hAnsi="Times New Roman"/>
                <w:i/>
                <w:lang w:val="lv-LV"/>
              </w:rPr>
            </w:pPr>
          </w:p>
          <w:p w14:paraId="2EE56A97" w14:textId="77777777" w:rsidR="00602357" w:rsidRPr="00EF03E2" w:rsidRDefault="00602357" w:rsidP="00B008BD">
            <w:pPr>
              <w:pStyle w:val="BodyTextIndent2"/>
              <w:ind w:firstLine="0"/>
              <w:rPr>
                <w:rFonts w:ascii="Times New Roman" w:hAnsi="Times New Roman"/>
                <w:i/>
                <w:lang w:val="lv-LV"/>
              </w:rPr>
            </w:pPr>
          </w:p>
          <w:p w14:paraId="3236ECF6" w14:textId="77777777" w:rsidR="00602357" w:rsidRPr="00EF03E2" w:rsidRDefault="00602357" w:rsidP="00B008BD">
            <w:pPr>
              <w:pStyle w:val="BodyTextIndent2"/>
              <w:ind w:firstLine="0"/>
              <w:jc w:val="center"/>
              <w:rPr>
                <w:rFonts w:ascii="Times New Roman" w:hAnsi="Times New Roman"/>
                <w:b/>
                <w:i/>
                <w:sz w:val="72"/>
                <w:szCs w:val="72"/>
                <w:lang w:val="lv-LV"/>
              </w:rPr>
            </w:pPr>
          </w:p>
          <w:p w14:paraId="002D6580" w14:textId="77777777" w:rsidR="00602357" w:rsidRPr="00EF03E2" w:rsidRDefault="00602357" w:rsidP="00B008BD">
            <w:pPr>
              <w:pStyle w:val="BodyTextIndent2"/>
              <w:ind w:firstLine="0"/>
              <w:jc w:val="center"/>
              <w:rPr>
                <w:rFonts w:ascii="Times New Roman" w:hAnsi="Times New Roman"/>
                <w:b/>
                <w:i/>
                <w:sz w:val="72"/>
                <w:szCs w:val="72"/>
                <w:lang w:val="lv-LV"/>
              </w:rPr>
            </w:pPr>
          </w:p>
          <w:p w14:paraId="363270CE" w14:textId="77777777" w:rsidR="000F5443" w:rsidRPr="000F5443" w:rsidRDefault="000F5443" w:rsidP="000F5443">
            <w:pPr>
              <w:jc w:val="center"/>
              <w:rPr>
                <w:rFonts w:ascii="Times New Roman" w:eastAsia="Times New Roman" w:hAnsi="Times New Roman" w:cs="Times New Roman"/>
                <w:b/>
                <w:sz w:val="56"/>
                <w:szCs w:val="56"/>
                <w:lang w:eastAsia="en-GB"/>
              </w:rPr>
            </w:pPr>
            <w:r w:rsidRPr="000F5443">
              <w:rPr>
                <w:rFonts w:ascii="Times New Roman" w:eastAsia="Times New Roman" w:hAnsi="Times New Roman" w:cs="Times New Roman"/>
                <w:b/>
                <w:sz w:val="56"/>
                <w:szCs w:val="56"/>
                <w:lang w:eastAsia="en-GB"/>
              </w:rPr>
              <w:t xml:space="preserve">Tiltu pārvaldīšanas kārtība </w:t>
            </w:r>
          </w:p>
          <w:p w14:paraId="689B8197" w14:textId="481E63CE" w:rsidR="00602357" w:rsidRPr="009735FA" w:rsidRDefault="000F5443" w:rsidP="000F5443">
            <w:pPr>
              <w:jc w:val="center"/>
              <w:rPr>
                <w:rFonts w:ascii="Times New Roman" w:hAnsi="Times New Roman" w:cs="Times New Roman"/>
                <w:b/>
                <w:sz w:val="56"/>
                <w:szCs w:val="56"/>
              </w:rPr>
            </w:pPr>
            <w:r w:rsidRPr="009735FA">
              <w:rPr>
                <w:rFonts w:ascii="Times New Roman" w:eastAsia="Times New Roman" w:hAnsi="Times New Roman" w:cs="Times New Roman"/>
                <w:b/>
                <w:sz w:val="56"/>
                <w:szCs w:val="56"/>
                <w:lang w:eastAsia="en-GB"/>
              </w:rPr>
              <w:t>Ropažu novads</w:t>
            </w:r>
          </w:p>
          <w:p w14:paraId="5DED6B9B" w14:textId="77777777" w:rsidR="00022659" w:rsidRPr="00EF03E2" w:rsidRDefault="00022659" w:rsidP="00602357">
            <w:pPr>
              <w:jc w:val="center"/>
              <w:rPr>
                <w:rFonts w:ascii="Times New Roman" w:hAnsi="Times New Roman" w:cs="Times New Roman"/>
                <w:b/>
                <w:bCs/>
                <w:sz w:val="56"/>
                <w:szCs w:val="56"/>
              </w:rPr>
            </w:pPr>
          </w:p>
          <w:p w14:paraId="21ECBF5C" w14:textId="6BBA1CBD" w:rsidR="00602357" w:rsidRPr="00EF03E2" w:rsidRDefault="00602357" w:rsidP="00602357">
            <w:pPr>
              <w:jc w:val="center"/>
              <w:rPr>
                <w:rFonts w:ascii="Times New Roman" w:hAnsi="Times New Roman" w:cs="Times New Roman"/>
                <w:b/>
                <w:bCs/>
                <w:sz w:val="56"/>
                <w:szCs w:val="56"/>
              </w:rPr>
            </w:pPr>
            <w:r w:rsidRPr="00EF03E2">
              <w:rPr>
                <w:rFonts w:ascii="Times New Roman" w:hAnsi="Times New Roman" w:cs="Times New Roman"/>
                <w:b/>
                <w:bCs/>
                <w:sz w:val="56"/>
                <w:szCs w:val="56"/>
              </w:rPr>
              <w:t>Pašvaldības teritorijas budžeta prioritāšu noteikšanas nodrošināšana</w:t>
            </w:r>
          </w:p>
          <w:p w14:paraId="4AD89E96" w14:textId="438BAA4D" w:rsidR="00217225" w:rsidRPr="00EF03E2" w:rsidRDefault="00A6118E" w:rsidP="00B008BD">
            <w:pPr>
              <w:jc w:val="center"/>
              <w:rPr>
                <w:rFonts w:ascii="Times New Roman" w:hAnsi="Times New Roman" w:cs="Times New Roman"/>
                <w:b/>
                <w:sz w:val="56"/>
                <w:szCs w:val="56"/>
              </w:rPr>
            </w:pPr>
            <w:r w:rsidRPr="00A6118E">
              <w:rPr>
                <w:rFonts w:ascii="Times New Roman" w:eastAsia="Times New Roman" w:hAnsi="Times New Roman" w:cs="Times New Roman"/>
                <w:b/>
                <w:i/>
                <w:sz w:val="56"/>
                <w:szCs w:val="56"/>
                <w:lang w:eastAsia="en-GB"/>
              </w:rPr>
              <w:t>KĀRTĪBA NR.</w:t>
            </w:r>
            <w:r>
              <w:rPr>
                <w:rFonts w:ascii="Times New Roman" w:eastAsia="Times New Roman" w:hAnsi="Times New Roman" w:cs="Times New Roman"/>
                <w:b/>
                <w:i/>
                <w:sz w:val="56"/>
                <w:szCs w:val="56"/>
                <w:lang w:eastAsia="en-GB"/>
              </w:rPr>
              <w:t>5</w:t>
            </w:r>
          </w:p>
          <w:p w14:paraId="46B9D0B7" w14:textId="77777777" w:rsidR="00217225" w:rsidRPr="00EF03E2" w:rsidRDefault="00217225" w:rsidP="00B008BD">
            <w:pPr>
              <w:jc w:val="center"/>
              <w:rPr>
                <w:rFonts w:ascii="Times New Roman" w:hAnsi="Times New Roman" w:cs="Times New Roman"/>
                <w:b/>
                <w:sz w:val="56"/>
                <w:szCs w:val="56"/>
              </w:rPr>
            </w:pPr>
          </w:p>
          <w:p w14:paraId="5BF9FDC9" w14:textId="77777777" w:rsidR="00217225" w:rsidRPr="00EF03E2" w:rsidRDefault="00217225" w:rsidP="00B008BD">
            <w:pPr>
              <w:jc w:val="center"/>
              <w:rPr>
                <w:rFonts w:ascii="Times New Roman" w:hAnsi="Times New Roman" w:cs="Times New Roman"/>
                <w:b/>
                <w:sz w:val="56"/>
                <w:szCs w:val="56"/>
              </w:rPr>
            </w:pPr>
          </w:p>
          <w:p w14:paraId="64AA8698" w14:textId="77777777" w:rsidR="00217225" w:rsidRPr="00EF03E2" w:rsidRDefault="00217225" w:rsidP="00B008BD">
            <w:pPr>
              <w:jc w:val="center"/>
              <w:rPr>
                <w:rFonts w:ascii="Times New Roman" w:hAnsi="Times New Roman" w:cs="Times New Roman"/>
                <w:b/>
                <w:sz w:val="56"/>
                <w:szCs w:val="56"/>
              </w:rPr>
            </w:pPr>
          </w:p>
          <w:p w14:paraId="29A684E6" w14:textId="77777777" w:rsidR="00217225" w:rsidRPr="00EF03E2" w:rsidRDefault="00217225" w:rsidP="00B008BD">
            <w:pPr>
              <w:jc w:val="center"/>
              <w:rPr>
                <w:rFonts w:ascii="Times New Roman" w:hAnsi="Times New Roman" w:cs="Times New Roman"/>
                <w:b/>
                <w:sz w:val="56"/>
                <w:szCs w:val="56"/>
              </w:rPr>
            </w:pPr>
          </w:p>
          <w:p w14:paraId="1E679DAE" w14:textId="77777777" w:rsidR="00217225" w:rsidRPr="00EF03E2" w:rsidRDefault="00217225" w:rsidP="00B008BD">
            <w:pPr>
              <w:jc w:val="center"/>
              <w:rPr>
                <w:rFonts w:ascii="Times New Roman" w:hAnsi="Times New Roman" w:cs="Times New Roman"/>
                <w:b/>
                <w:sz w:val="56"/>
                <w:szCs w:val="56"/>
              </w:rPr>
            </w:pPr>
          </w:p>
          <w:p w14:paraId="3BF85832" w14:textId="77777777" w:rsidR="00217225" w:rsidRPr="00EF03E2" w:rsidRDefault="00217225" w:rsidP="00B008BD">
            <w:pPr>
              <w:jc w:val="center"/>
              <w:rPr>
                <w:rFonts w:ascii="Times New Roman" w:hAnsi="Times New Roman" w:cs="Times New Roman"/>
                <w:b/>
                <w:sz w:val="56"/>
                <w:szCs w:val="56"/>
              </w:rPr>
            </w:pPr>
          </w:p>
          <w:p w14:paraId="0B98DD82" w14:textId="77777777" w:rsidR="00217225" w:rsidRPr="00EF03E2" w:rsidRDefault="00217225" w:rsidP="00B008BD">
            <w:pPr>
              <w:jc w:val="center"/>
              <w:rPr>
                <w:rFonts w:ascii="Times New Roman" w:hAnsi="Times New Roman" w:cs="Times New Roman"/>
                <w:b/>
                <w:sz w:val="56"/>
                <w:szCs w:val="56"/>
              </w:rPr>
            </w:pPr>
          </w:p>
          <w:p w14:paraId="14D291F7" w14:textId="77777777" w:rsidR="00217225" w:rsidRPr="00EF03E2" w:rsidRDefault="00217225" w:rsidP="00B008BD">
            <w:pPr>
              <w:jc w:val="center"/>
              <w:rPr>
                <w:rFonts w:ascii="Times New Roman" w:hAnsi="Times New Roman" w:cs="Times New Roman"/>
                <w:b/>
                <w:sz w:val="56"/>
                <w:szCs w:val="56"/>
              </w:rPr>
            </w:pPr>
          </w:p>
          <w:p w14:paraId="6EFCC78E" w14:textId="77777777" w:rsidR="00217225" w:rsidRPr="00EF03E2" w:rsidRDefault="00217225" w:rsidP="00B008BD">
            <w:pPr>
              <w:jc w:val="center"/>
              <w:rPr>
                <w:rFonts w:ascii="Times New Roman" w:hAnsi="Times New Roman" w:cs="Times New Roman"/>
                <w:b/>
                <w:sz w:val="56"/>
                <w:szCs w:val="56"/>
              </w:rPr>
            </w:pPr>
          </w:p>
          <w:p w14:paraId="4D17A29C" w14:textId="1F5A8714" w:rsidR="00602357" w:rsidRPr="00EF03E2" w:rsidRDefault="00602357" w:rsidP="00B008BD">
            <w:pPr>
              <w:jc w:val="center"/>
              <w:rPr>
                <w:rFonts w:ascii="Times New Roman" w:hAnsi="Times New Roman" w:cs="Times New Roman"/>
                <w:i/>
              </w:rPr>
            </w:pPr>
            <w:r w:rsidRPr="00EF03E2">
              <w:rPr>
                <w:rFonts w:ascii="Times New Roman" w:hAnsi="Times New Roman" w:cs="Times New Roman"/>
                <w:b/>
                <w:sz w:val="56"/>
                <w:szCs w:val="56"/>
              </w:rPr>
              <w:t xml:space="preserve"> </w:t>
            </w:r>
          </w:p>
        </w:tc>
      </w:tr>
      <w:tr w:rsidR="00AC5549" w:rsidRPr="00EF03E2" w14:paraId="30B3A906" w14:textId="77777777" w:rsidTr="00A6118E">
        <w:trPr>
          <w:trHeight w:val="559"/>
        </w:trPr>
        <w:tc>
          <w:tcPr>
            <w:tcW w:w="9912" w:type="dxa"/>
            <w:tcBorders>
              <w:top w:val="single" w:sz="4" w:space="0" w:color="auto"/>
            </w:tcBorders>
            <w:shd w:val="clear" w:color="auto" w:fill="auto"/>
          </w:tcPr>
          <w:p w14:paraId="139F4940" w14:textId="50188F25" w:rsidR="00304426" w:rsidRPr="009735FA" w:rsidRDefault="00304426" w:rsidP="00304426">
            <w:pPr>
              <w:pStyle w:val="BodyTextIndent2"/>
              <w:ind w:left="1581" w:hanging="1581"/>
              <w:rPr>
                <w:rFonts w:ascii="Times New Roman" w:hAnsi="Times New Roman"/>
                <w:lang w:val="lv-LV"/>
              </w:rPr>
            </w:pPr>
            <w:r w:rsidRPr="00EF03E2">
              <w:rPr>
                <w:rFonts w:ascii="Times New Roman" w:hAnsi="Times New Roman"/>
                <w:b/>
                <w:szCs w:val="24"/>
                <w:lang w:val="lv-LV"/>
              </w:rPr>
              <w:t>Sagatavotājs</w:t>
            </w:r>
            <w:r w:rsidRPr="009735FA">
              <w:rPr>
                <w:rFonts w:ascii="Times New Roman" w:hAnsi="Times New Roman"/>
                <w:b/>
                <w:szCs w:val="24"/>
                <w:lang w:val="lv-LV"/>
              </w:rPr>
              <w:t xml:space="preserve">: </w:t>
            </w:r>
            <w:r w:rsidR="000F5443" w:rsidRPr="009735FA">
              <w:rPr>
                <w:rFonts w:ascii="Times New Roman" w:hAnsi="Times New Roman"/>
                <w:bCs/>
                <w:sz w:val="22"/>
                <w:szCs w:val="22"/>
                <w:lang w:val="lv-LV" w:eastAsia="en-GB"/>
              </w:rPr>
              <w:t>Ropažu novada pašvaldība, reģistrācijas numurs 90000067986</w:t>
            </w:r>
          </w:p>
          <w:p w14:paraId="5C75DD32" w14:textId="77680732" w:rsidR="00AC5549" w:rsidRPr="00EF03E2" w:rsidRDefault="00AC5549" w:rsidP="00B008BD">
            <w:pPr>
              <w:pStyle w:val="BodyTextIndent2"/>
              <w:ind w:firstLine="0"/>
              <w:rPr>
                <w:rFonts w:ascii="Times New Roman" w:hAnsi="Times New Roman"/>
                <w:b/>
                <w:szCs w:val="24"/>
                <w:lang w:val="lv-LV"/>
              </w:rPr>
            </w:pPr>
          </w:p>
        </w:tc>
      </w:tr>
    </w:tbl>
    <w:p w14:paraId="59EF6BEB" w14:textId="6CD90671" w:rsidR="00834DCD" w:rsidRDefault="00834DCD" w:rsidP="00834DCD">
      <w:pPr>
        <w:pStyle w:val="ListParagraph"/>
        <w:ind w:left="0"/>
        <w:jc w:val="both"/>
        <w:rPr>
          <w:b/>
          <w:bCs/>
          <w:sz w:val="22"/>
          <w:szCs w:val="22"/>
        </w:rPr>
      </w:pPr>
    </w:p>
    <w:p w14:paraId="5CD90067" w14:textId="77777777" w:rsidR="00390E9C" w:rsidRDefault="00390E9C" w:rsidP="00834DCD">
      <w:pPr>
        <w:pStyle w:val="ListParagraph"/>
        <w:ind w:left="0"/>
        <w:jc w:val="both"/>
        <w:rPr>
          <w:b/>
          <w:bCs/>
          <w:sz w:val="22"/>
          <w:szCs w:val="22"/>
        </w:rPr>
      </w:pPr>
    </w:p>
    <w:p w14:paraId="63FF93CE" w14:textId="77777777" w:rsidR="00A6118E" w:rsidRPr="00EF03E2" w:rsidRDefault="00A6118E" w:rsidP="00834DCD">
      <w:pPr>
        <w:pStyle w:val="ListParagraph"/>
        <w:ind w:left="0"/>
        <w:jc w:val="both"/>
        <w:rPr>
          <w:b/>
          <w:bCs/>
          <w:sz w:val="22"/>
          <w:szCs w:val="22"/>
        </w:rPr>
      </w:pPr>
    </w:p>
    <w:p w14:paraId="3FA1EA10" w14:textId="57B38824" w:rsidR="008903A2" w:rsidRPr="00EF03E2" w:rsidRDefault="008903A2" w:rsidP="00D135A9">
      <w:pPr>
        <w:pStyle w:val="ListParagraph"/>
        <w:numPr>
          <w:ilvl w:val="0"/>
          <w:numId w:val="22"/>
        </w:numPr>
        <w:spacing w:after="0" w:line="240" w:lineRule="auto"/>
        <w:ind w:left="426"/>
        <w:jc w:val="both"/>
        <w:rPr>
          <w:b/>
          <w:bCs/>
          <w:sz w:val="28"/>
          <w:szCs w:val="28"/>
          <w:u w:val="single"/>
        </w:rPr>
      </w:pPr>
      <w:r w:rsidRPr="00EF03E2">
        <w:rPr>
          <w:b/>
          <w:bCs/>
          <w:sz w:val="28"/>
          <w:szCs w:val="28"/>
          <w:u w:val="single"/>
        </w:rPr>
        <w:t>Kritēriji, kādos gadījumos veicami darbi Tiltos</w:t>
      </w:r>
      <w:r w:rsidR="00941826">
        <w:rPr>
          <w:b/>
          <w:bCs/>
          <w:sz w:val="28"/>
          <w:szCs w:val="28"/>
          <w:u w:val="single"/>
        </w:rPr>
        <w:t xml:space="preserve"> </w:t>
      </w:r>
      <w:r w:rsidRPr="00EF03E2">
        <w:rPr>
          <w:b/>
          <w:bCs/>
          <w:sz w:val="28"/>
          <w:szCs w:val="28"/>
          <w:u w:val="single"/>
        </w:rPr>
        <w:t>konstatēto bojājumu novēršanai</w:t>
      </w:r>
    </w:p>
    <w:p w14:paraId="2559A498" w14:textId="77777777" w:rsidR="00B867E7" w:rsidRPr="00EF03E2" w:rsidRDefault="00834DCD" w:rsidP="00064BC7">
      <w:pPr>
        <w:pStyle w:val="ListParagraph"/>
        <w:numPr>
          <w:ilvl w:val="1"/>
          <w:numId w:val="22"/>
        </w:numPr>
        <w:spacing w:line="259" w:lineRule="auto"/>
        <w:jc w:val="both"/>
        <w:rPr>
          <w:u w:val="single"/>
        </w:rPr>
      </w:pPr>
      <w:r w:rsidRPr="00EF03E2">
        <w:rPr>
          <w:u w:val="single"/>
        </w:rPr>
        <w:t>Tiltos konstatēto defektu/bojājumu</w:t>
      </w:r>
      <w:r w:rsidR="001469AD" w:rsidRPr="00EF03E2">
        <w:rPr>
          <w:u w:val="single"/>
        </w:rPr>
        <w:t xml:space="preserve"> (turpmāk – Bojājums)</w:t>
      </w:r>
      <w:r w:rsidRPr="00EF03E2">
        <w:rPr>
          <w:u w:val="single"/>
        </w:rPr>
        <w:t xml:space="preserve"> </w:t>
      </w:r>
      <w:r w:rsidR="000B770B" w:rsidRPr="00EF03E2">
        <w:rPr>
          <w:u w:val="single"/>
        </w:rPr>
        <w:t xml:space="preserve">novēršanas </w:t>
      </w:r>
      <w:r w:rsidRPr="00EF03E2">
        <w:rPr>
          <w:u w:val="single"/>
        </w:rPr>
        <w:t>darbu veid</w:t>
      </w:r>
      <w:r w:rsidR="000B770B" w:rsidRPr="00EF03E2">
        <w:rPr>
          <w:u w:val="single"/>
        </w:rPr>
        <w:t>u</w:t>
      </w:r>
      <w:r w:rsidRPr="00EF03E2">
        <w:rPr>
          <w:u w:val="single"/>
        </w:rPr>
        <w:t xml:space="preserve"> </w:t>
      </w:r>
      <w:r w:rsidR="000B770B" w:rsidRPr="00EF03E2">
        <w:rPr>
          <w:u w:val="single"/>
        </w:rPr>
        <w:t>kritērij</w:t>
      </w:r>
      <w:r w:rsidR="00CC28AB" w:rsidRPr="00EF03E2">
        <w:rPr>
          <w:u w:val="single"/>
        </w:rPr>
        <w:t>i un to prioritāte</w:t>
      </w:r>
    </w:p>
    <w:p w14:paraId="5267FD9F" w14:textId="2396AE9E" w:rsidR="00EB4775" w:rsidRPr="00EF03E2" w:rsidRDefault="00B867E7" w:rsidP="00622383">
      <w:pPr>
        <w:pStyle w:val="ListParagraph"/>
        <w:spacing w:line="259" w:lineRule="auto"/>
        <w:ind w:left="0" w:firstLine="284"/>
        <w:jc w:val="both"/>
      </w:pPr>
      <w:r w:rsidRPr="00EF03E2">
        <w:t xml:space="preserve">Tiltos </w:t>
      </w:r>
      <w:r w:rsidR="00BC136A">
        <w:t>(</w:t>
      </w:r>
      <w:r w:rsidR="00BC136A" w:rsidRPr="00BC136A">
        <w:t>tilt</w:t>
      </w:r>
      <w:r w:rsidR="00BC136A">
        <w:t>i</w:t>
      </w:r>
      <w:r w:rsidR="00BC136A" w:rsidRPr="00BC136A">
        <w:t>, ceļa pārvad</w:t>
      </w:r>
      <w:r w:rsidR="00BC136A">
        <w:t>i</w:t>
      </w:r>
      <w:r w:rsidR="00BC136A" w:rsidRPr="00BC136A">
        <w:t>, viadukt</w:t>
      </w:r>
      <w:r w:rsidR="00BC136A">
        <w:t>i</w:t>
      </w:r>
      <w:r w:rsidR="00BC136A" w:rsidRPr="00BC136A">
        <w:t>, estakā</w:t>
      </w:r>
      <w:r w:rsidR="00BC136A">
        <w:t>des</w:t>
      </w:r>
      <w:r w:rsidR="00BC136A" w:rsidRPr="00BC136A">
        <w:t>, tuneļ</w:t>
      </w:r>
      <w:r w:rsidR="00BC136A">
        <w:t>i</w:t>
      </w:r>
      <w:r w:rsidR="00BC136A" w:rsidRPr="00BC136A">
        <w:t xml:space="preserve"> un liel</w:t>
      </w:r>
      <w:r w:rsidR="00BC136A">
        <w:t>as</w:t>
      </w:r>
      <w:r w:rsidR="00BC136A" w:rsidRPr="00BC136A">
        <w:t xml:space="preserve"> caurtek</w:t>
      </w:r>
      <w:r w:rsidR="00BC136A">
        <w:t>as</w:t>
      </w:r>
      <w:r w:rsidR="00BC136A" w:rsidRPr="00BC136A">
        <w:t xml:space="preserve"> (L=&gt;2.0m</w:t>
      </w:r>
      <w:r w:rsidR="00BC136A">
        <w:t xml:space="preserve"> - </w:t>
      </w:r>
      <w:r w:rsidR="00BC136A" w:rsidRPr="00BC136A">
        <w:t>turpmāk  tilti)</w:t>
      </w:r>
      <w:r w:rsidR="00BC136A">
        <w:t xml:space="preserve"> </w:t>
      </w:r>
      <w:r w:rsidRPr="00EF03E2">
        <w:t xml:space="preserve">konstatēto Bojājumu novēršanas darbu veidu kritēriji un to prioritāte </w:t>
      </w:r>
      <w:r w:rsidR="00CC28AB" w:rsidRPr="00EF03E2">
        <w:t>tiek</w:t>
      </w:r>
      <w:r w:rsidR="000B770B" w:rsidRPr="00EF03E2">
        <w:t xml:space="preserve"> </w:t>
      </w:r>
      <w:r w:rsidR="00834DCD" w:rsidRPr="00EF03E2">
        <w:t>sadalīti grupās</w:t>
      </w:r>
      <w:r w:rsidR="00855ABB" w:rsidRPr="00EF03E2">
        <w:t>. Informācija par prioritātes noteikšanu</w:t>
      </w:r>
      <w:r w:rsidR="00CD2D8A" w:rsidRPr="00EF03E2">
        <w:t xml:space="preserve"> un to apzīmējumu</w:t>
      </w:r>
      <w:r w:rsidR="00855ABB" w:rsidRPr="00EF03E2">
        <w:t xml:space="preserve"> tiek ņemta no Iestādes apsekošanas un </w:t>
      </w:r>
      <w:r w:rsidR="002C4962">
        <w:t>t</w:t>
      </w:r>
      <w:r w:rsidR="00855ABB" w:rsidRPr="00EF03E2">
        <w:t>iltu inspekcijas datiem.</w:t>
      </w:r>
    </w:p>
    <w:p w14:paraId="1D925F0D" w14:textId="74CDCBC0" w:rsidR="00FC2C44" w:rsidRPr="00EF03E2" w:rsidRDefault="000B770B" w:rsidP="009747BD">
      <w:pPr>
        <w:numPr>
          <w:ilvl w:val="0"/>
          <w:numId w:val="5"/>
        </w:numPr>
        <w:spacing w:after="160" w:line="259" w:lineRule="auto"/>
        <w:ind w:left="709" w:hanging="425"/>
        <w:contextualSpacing/>
        <w:jc w:val="both"/>
        <w:rPr>
          <w:rFonts w:ascii="Times New Roman" w:hAnsi="Times New Roman" w:cs="Times New Roman"/>
        </w:rPr>
      </w:pPr>
      <w:r w:rsidRPr="000B770B">
        <w:rPr>
          <w:rFonts w:ascii="Times New Roman" w:hAnsi="Times New Roman" w:cs="Times New Roman"/>
        </w:rPr>
        <w:tab/>
      </w:r>
      <w:r w:rsidR="00160521" w:rsidRPr="00EF03E2">
        <w:rPr>
          <w:rFonts w:ascii="Times New Roman" w:hAnsi="Times New Roman" w:cs="Times New Roman"/>
        </w:rPr>
        <w:t xml:space="preserve">Zemāka prioritāte - </w:t>
      </w:r>
      <w:r w:rsidRPr="000B770B">
        <w:rPr>
          <w:rFonts w:ascii="Times New Roman" w:hAnsi="Times New Roman" w:cs="Times New Roman"/>
        </w:rPr>
        <w:t>Tiltu ikdienas uzturēšanas dar</w:t>
      </w:r>
      <w:r w:rsidRPr="00EF03E2">
        <w:rPr>
          <w:rFonts w:ascii="Times New Roman" w:hAnsi="Times New Roman" w:cs="Times New Roman"/>
        </w:rPr>
        <w:t>bu veid</w:t>
      </w:r>
      <w:r w:rsidR="00160521" w:rsidRPr="00EF03E2">
        <w:rPr>
          <w:rFonts w:ascii="Times New Roman" w:hAnsi="Times New Roman" w:cs="Times New Roman"/>
        </w:rPr>
        <w:t>i</w:t>
      </w:r>
      <w:r w:rsidR="001956E1" w:rsidRPr="00EF03E2">
        <w:rPr>
          <w:rFonts w:ascii="Times New Roman" w:hAnsi="Times New Roman" w:cs="Times New Roman"/>
        </w:rPr>
        <w:t>;</w:t>
      </w:r>
    </w:p>
    <w:p w14:paraId="46E086C4" w14:textId="482EFCD0" w:rsidR="00FC2C44" w:rsidRPr="00EF03E2" w:rsidRDefault="001956E1" w:rsidP="009747BD">
      <w:pPr>
        <w:numPr>
          <w:ilvl w:val="0"/>
          <w:numId w:val="5"/>
        </w:numPr>
        <w:spacing w:after="160" w:line="259" w:lineRule="auto"/>
        <w:ind w:left="709" w:hanging="425"/>
        <w:contextualSpacing/>
        <w:jc w:val="both"/>
        <w:rPr>
          <w:rFonts w:ascii="Times New Roman" w:hAnsi="Times New Roman" w:cs="Times New Roman"/>
        </w:rPr>
      </w:pPr>
      <w:r w:rsidRPr="00EF03E2">
        <w:rPr>
          <w:rFonts w:ascii="Times New Roman" w:hAnsi="Times New Roman" w:cs="Times New Roman"/>
        </w:rPr>
        <w:t xml:space="preserve">Vīdēja prioritāte – Tiltu </w:t>
      </w:r>
      <w:r w:rsidR="005538D4" w:rsidRPr="00EF03E2">
        <w:rPr>
          <w:rFonts w:ascii="Times New Roman" w:hAnsi="Times New Roman" w:cs="Times New Roman"/>
        </w:rPr>
        <w:t>Bojājum</w:t>
      </w:r>
      <w:r w:rsidRPr="00EF03E2">
        <w:rPr>
          <w:rFonts w:ascii="Times New Roman" w:hAnsi="Times New Roman" w:cs="Times New Roman"/>
        </w:rPr>
        <w:t>u novēršana atbilstoši apstiprinātā Iestādes budžeta darbu saraksta;</w:t>
      </w:r>
    </w:p>
    <w:p w14:paraId="212961A3" w14:textId="5DE95F7F" w:rsidR="00FC2C44" w:rsidRPr="00EF03E2" w:rsidRDefault="001956E1" w:rsidP="009747BD">
      <w:pPr>
        <w:numPr>
          <w:ilvl w:val="0"/>
          <w:numId w:val="5"/>
        </w:numPr>
        <w:spacing w:after="160" w:line="259" w:lineRule="auto"/>
        <w:ind w:left="709" w:hanging="425"/>
        <w:contextualSpacing/>
        <w:jc w:val="both"/>
        <w:rPr>
          <w:rFonts w:ascii="Times New Roman" w:hAnsi="Times New Roman" w:cs="Times New Roman"/>
        </w:rPr>
      </w:pPr>
      <w:r w:rsidRPr="00EF03E2">
        <w:rPr>
          <w:rFonts w:ascii="Times New Roman" w:hAnsi="Times New Roman" w:cs="Times New Roman"/>
        </w:rPr>
        <w:t xml:space="preserve">Augstākā prioritātē - Tiltu </w:t>
      </w:r>
      <w:r w:rsidR="00BF2FEB" w:rsidRPr="00EF03E2">
        <w:rPr>
          <w:rFonts w:ascii="Times New Roman" w:hAnsi="Times New Roman" w:cs="Times New Roman"/>
        </w:rPr>
        <w:t xml:space="preserve">kritisku vai avārijas </w:t>
      </w:r>
      <w:r w:rsidR="005538D4" w:rsidRPr="00EF03E2">
        <w:rPr>
          <w:rFonts w:ascii="Times New Roman" w:hAnsi="Times New Roman" w:cs="Times New Roman"/>
        </w:rPr>
        <w:t>Bojājum</w:t>
      </w:r>
      <w:r w:rsidRPr="00EF03E2">
        <w:rPr>
          <w:rFonts w:ascii="Times New Roman" w:hAnsi="Times New Roman" w:cs="Times New Roman"/>
        </w:rPr>
        <w:t>u novēršana</w:t>
      </w:r>
      <w:r w:rsidR="00BF2FEB" w:rsidRPr="00EF03E2">
        <w:rPr>
          <w:rFonts w:ascii="Times New Roman" w:hAnsi="Times New Roman" w:cs="Times New Roman"/>
        </w:rPr>
        <w:t>.</w:t>
      </w:r>
    </w:p>
    <w:p w14:paraId="38A674A1" w14:textId="5CDB8BD6" w:rsidR="00512583" w:rsidRPr="00EF03E2" w:rsidRDefault="00512583" w:rsidP="000A19F1">
      <w:pPr>
        <w:pStyle w:val="ListParagraph"/>
        <w:numPr>
          <w:ilvl w:val="1"/>
          <w:numId w:val="22"/>
        </w:numPr>
        <w:spacing w:line="259" w:lineRule="auto"/>
        <w:jc w:val="both"/>
        <w:rPr>
          <w:u w:val="single"/>
        </w:rPr>
      </w:pPr>
      <w:r w:rsidRPr="00EF03E2">
        <w:rPr>
          <w:u w:val="single"/>
        </w:rPr>
        <w:t>Bojājuma sekas</w:t>
      </w:r>
    </w:p>
    <w:p w14:paraId="51029773" w14:textId="77777777" w:rsidR="00512583" w:rsidRPr="00512583" w:rsidRDefault="00512583" w:rsidP="00512583">
      <w:pPr>
        <w:numPr>
          <w:ilvl w:val="0"/>
          <w:numId w:val="10"/>
        </w:numPr>
        <w:spacing w:after="160" w:line="259" w:lineRule="auto"/>
        <w:ind w:left="709" w:hanging="425"/>
        <w:contextualSpacing/>
        <w:jc w:val="both"/>
        <w:rPr>
          <w:rFonts w:ascii="Times New Roman" w:hAnsi="Times New Roman" w:cs="Times New Roman"/>
        </w:rPr>
      </w:pPr>
      <w:r w:rsidRPr="00512583">
        <w:rPr>
          <w:rFonts w:ascii="Times New Roman" w:hAnsi="Times New Roman" w:cs="Times New Roman"/>
        </w:rPr>
        <w:t>Bojājuma sekas norāda, kādas var būt sekas, ja bojājumu laikā neizlabos. Sekas raksturotas un apzīmētas ar burtiem:</w:t>
      </w:r>
    </w:p>
    <w:p w14:paraId="6B78FF86" w14:textId="77777777" w:rsidR="00512583" w:rsidRPr="00A6118E" w:rsidRDefault="00512583" w:rsidP="00512583">
      <w:pPr>
        <w:numPr>
          <w:ilvl w:val="0"/>
          <w:numId w:val="14"/>
        </w:numPr>
        <w:spacing w:after="160" w:line="259" w:lineRule="auto"/>
        <w:ind w:left="709" w:hanging="436"/>
        <w:contextualSpacing/>
        <w:jc w:val="both"/>
        <w:rPr>
          <w:rFonts w:ascii="Times New Roman" w:hAnsi="Times New Roman" w:cs="Times New Roman"/>
        </w:rPr>
      </w:pPr>
      <w:r w:rsidRPr="00A6118E">
        <w:rPr>
          <w:rFonts w:ascii="Times New Roman" w:hAnsi="Times New Roman" w:cs="Times New Roman"/>
        </w:rPr>
        <w:t>C: Bojājums vai defekts, kas ietekmē nestspēju.</w:t>
      </w:r>
    </w:p>
    <w:p w14:paraId="1BEFB556" w14:textId="77777777" w:rsidR="00512583" w:rsidRPr="00A6118E" w:rsidRDefault="00512583" w:rsidP="00512583">
      <w:pPr>
        <w:numPr>
          <w:ilvl w:val="0"/>
          <w:numId w:val="14"/>
        </w:numPr>
        <w:spacing w:after="160" w:line="259" w:lineRule="auto"/>
        <w:ind w:left="709" w:hanging="436"/>
        <w:contextualSpacing/>
        <w:jc w:val="both"/>
        <w:rPr>
          <w:rFonts w:ascii="Times New Roman" w:hAnsi="Times New Roman" w:cs="Times New Roman"/>
        </w:rPr>
      </w:pPr>
      <w:r w:rsidRPr="00A6118E">
        <w:rPr>
          <w:rFonts w:ascii="Times New Roman" w:hAnsi="Times New Roman" w:cs="Times New Roman"/>
        </w:rPr>
        <w:t>T: Bojājums vai defekts, kas ietekmē satiksmes drošību.</w:t>
      </w:r>
    </w:p>
    <w:p w14:paraId="560C6F3F" w14:textId="77777777" w:rsidR="00512583" w:rsidRPr="00A6118E" w:rsidRDefault="00512583" w:rsidP="00512583">
      <w:pPr>
        <w:numPr>
          <w:ilvl w:val="0"/>
          <w:numId w:val="14"/>
        </w:numPr>
        <w:spacing w:after="160" w:line="259" w:lineRule="auto"/>
        <w:ind w:left="709" w:hanging="436"/>
        <w:contextualSpacing/>
        <w:jc w:val="both"/>
        <w:rPr>
          <w:rFonts w:ascii="Times New Roman" w:hAnsi="Times New Roman" w:cs="Times New Roman"/>
        </w:rPr>
      </w:pPr>
      <w:r w:rsidRPr="00A6118E">
        <w:rPr>
          <w:rFonts w:ascii="Times New Roman" w:hAnsi="Times New Roman" w:cs="Times New Roman"/>
        </w:rPr>
        <w:t>M: Bojājums vai defekts, kas ietekmē uzturēšanas izmaksas.</w:t>
      </w:r>
    </w:p>
    <w:p w14:paraId="361496E8" w14:textId="0123799F" w:rsidR="00512583" w:rsidRPr="00A6118E" w:rsidRDefault="00512583" w:rsidP="00512583">
      <w:pPr>
        <w:numPr>
          <w:ilvl w:val="0"/>
          <w:numId w:val="14"/>
        </w:numPr>
        <w:spacing w:after="160" w:line="360" w:lineRule="auto"/>
        <w:ind w:left="709" w:hanging="436"/>
        <w:contextualSpacing/>
        <w:jc w:val="both"/>
        <w:rPr>
          <w:rFonts w:ascii="Times New Roman" w:hAnsi="Times New Roman" w:cs="Times New Roman"/>
        </w:rPr>
      </w:pPr>
      <w:r w:rsidRPr="00A6118E">
        <w:rPr>
          <w:rFonts w:ascii="Times New Roman" w:hAnsi="Times New Roman" w:cs="Times New Roman"/>
        </w:rPr>
        <w:t>A: Bojājums vai defekts, kas ietekmē vidi/estētiku.</w:t>
      </w:r>
    </w:p>
    <w:p w14:paraId="3CBCC28E" w14:textId="77777777" w:rsidR="00D47E91" w:rsidRPr="00EF03E2" w:rsidRDefault="00D47E91" w:rsidP="00A52CE2">
      <w:pPr>
        <w:spacing w:line="276" w:lineRule="auto"/>
        <w:jc w:val="both"/>
        <w:rPr>
          <w:rFonts w:ascii="Times New Roman" w:hAnsi="Times New Roman" w:cs="Times New Roman"/>
        </w:rPr>
      </w:pPr>
      <w:r w:rsidRPr="00EF03E2">
        <w:rPr>
          <w:rFonts w:ascii="Times New Roman" w:hAnsi="Times New Roman" w:cs="Times New Roman"/>
        </w:rPr>
        <w:t>Šīs ietekmes parādītas svarīguma kārtībā. Bojājumi, kas ietekmē nestspēju, ir ar augstāku prioritāti nekā tie, kuri ietekmē vidi vai uzturēšanas izmaksas.</w:t>
      </w:r>
    </w:p>
    <w:p w14:paraId="39F7AEDC" w14:textId="63E7222A" w:rsidR="00EB4775" w:rsidRPr="00EF03E2" w:rsidRDefault="00A000A5" w:rsidP="00F1263E">
      <w:pPr>
        <w:pStyle w:val="ListParagraph"/>
        <w:numPr>
          <w:ilvl w:val="1"/>
          <w:numId w:val="22"/>
        </w:numPr>
        <w:spacing w:before="240" w:line="259" w:lineRule="auto"/>
        <w:jc w:val="both"/>
        <w:rPr>
          <w:u w:val="single"/>
        </w:rPr>
      </w:pPr>
      <w:r w:rsidRPr="00EF03E2">
        <w:rPr>
          <w:u w:val="single"/>
        </w:rPr>
        <w:t>Zemākās prioritātes kritēriji</w:t>
      </w:r>
      <w:r w:rsidR="00D76764" w:rsidRPr="00EF03E2">
        <w:rPr>
          <w:u w:val="single"/>
        </w:rPr>
        <w:t>:</w:t>
      </w:r>
    </w:p>
    <w:p w14:paraId="2B67F141" w14:textId="6FF7F2EF" w:rsidR="0012598D" w:rsidRPr="00EF03E2" w:rsidRDefault="001469AD" w:rsidP="00D264A6">
      <w:pPr>
        <w:numPr>
          <w:ilvl w:val="0"/>
          <w:numId w:val="17"/>
        </w:numPr>
        <w:spacing w:after="160" w:line="259" w:lineRule="auto"/>
        <w:ind w:left="709" w:hanging="425"/>
        <w:contextualSpacing/>
        <w:jc w:val="both"/>
        <w:rPr>
          <w:rFonts w:ascii="Times New Roman" w:hAnsi="Times New Roman" w:cs="Times New Roman"/>
        </w:rPr>
      </w:pPr>
      <w:r w:rsidRPr="00EF03E2">
        <w:rPr>
          <w:rFonts w:ascii="Times New Roman" w:hAnsi="Times New Roman" w:cs="Times New Roman"/>
        </w:rPr>
        <w:t xml:space="preserve">1. </w:t>
      </w:r>
      <w:r w:rsidR="009700B6" w:rsidRPr="00EF03E2">
        <w:rPr>
          <w:rFonts w:ascii="Times New Roman" w:hAnsi="Times New Roman" w:cs="Times New Roman"/>
        </w:rPr>
        <w:t>Bojājum</w:t>
      </w:r>
      <w:r w:rsidRPr="00EF03E2">
        <w:rPr>
          <w:rFonts w:ascii="Times New Roman" w:hAnsi="Times New Roman" w:cs="Times New Roman"/>
        </w:rPr>
        <w:t xml:space="preserve">a pakāpe  - </w:t>
      </w:r>
      <w:r w:rsidR="00855ABB" w:rsidRPr="00EF03E2">
        <w:rPr>
          <w:rFonts w:ascii="Times New Roman" w:hAnsi="Times New Roman" w:cs="Times New Roman"/>
        </w:rPr>
        <w:t xml:space="preserve"> </w:t>
      </w:r>
      <w:r w:rsidR="00FF0CB9" w:rsidRPr="00EF03E2">
        <w:rPr>
          <w:rFonts w:ascii="Times New Roman" w:hAnsi="Times New Roman" w:cs="Times New Roman"/>
        </w:rPr>
        <w:t>n</w:t>
      </w:r>
      <w:r w:rsidR="00855ABB" w:rsidRPr="00EF03E2">
        <w:rPr>
          <w:rFonts w:ascii="Times New Roman" w:hAnsi="Times New Roman" w:cs="Times New Roman"/>
        </w:rPr>
        <w:t xml:space="preserve">iecīgs </w:t>
      </w:r>
      <w:r w:rsidR="003A0CD7" w:rsidRPr="00EF03E2">
        <w:rPr>
          <w:rFonts w:ascii="Times New Roman" w:hAnsi="Times New Roman" w:cs="Times New Roman"/>
        </w:rPr>
        <w:t>B</w:t>
      </w:r>
      <w:r w:rsidR="00855ABB" w:rsidRPr="00EF03E2">
        <w:rPr>
          <w:rFonts w:ascii="Times New Roman" w:hAnsi="Times New Roman" w:cs="Times New Roman"/>
        </w:rPr>
        <w:t>ojājums, kad nav nepieciešami</w:t>
      </w:r>
      <w:r w:rsidR="0000121E" w:rsidRPr="00EF03E2">
        <w:rPr>
          <w:rFonts w:ascii="Times New Roman" w:hAnsi="Times New Roman" w:cs="Times New Roman"/>
        </w:rPr>
        <w:t xml:space="preserve"> </w:t>
      </w:r>
      <w:r w:rsidR="00855ABB" w:rsidRPr="00EF03E2">
        <w:rPr>
          <w:rFonts w:ascii="Times New Roman" w:hAnsi="Times New Roman" w:cs="Times New Roman"/>
        </w:rPr>
        <w:t>remonta darbi nākamo 10 gadu laikā.</w:t>
      </w:r>
      <w:r w:rsidR="00A132E1" w:rsidRPr="00EF03E2">
        <w:rPr>
          <w:rFonts w:ascii="Times New Roman" w:hAnsi="Times New Roman" w:cs="Times New Roman"/>
        </w:rPr>
        <w:t xml:space="preserve"> </w:t>
      </w:r>
    </w:p>
    <w:p w14:paraId="4F550D22" w14:textId="6394C5E7" w:rsidR="00631CC1" w:rsidRPr="00EF03E2" w:rsidRDefault="003E2C66" w:rsidP="00F1263E">
      <w:pPr>
        <w:pStyle w:val="ListParagraph"/>
        <w:numPr>
          <w:ilvl w:val="1"/>
          <w:numId w:val="22"/>
        </w:numPr>
        <w:spacing w:line="259" w:lineRule="auto"/>
        <w:jc w:val="both"/>
        <w:rPr>
          <w:sz w:val="22"/>
          <w:szCs w:val="22"/>
          <w:u w:val="single"/>
        </w:rPr>
      </w:pPr>
      <w:r w:rsidRPr="00EF03E2">
        <w:rPr>
          <w:u w:val="single"/>
        </w:rPr>
        <w:t>Vidējās</w:t>
      </w:r>
      <w:r w:rsidR="00FD6054" w:rsidRPr="00EF03E2">
        <w:rPr>
          <w:u w:val="single"/>
        </w:rPr>
        <w:t xml:space="preserve"> prioritāte</w:t>
      </w:r>
      <w:r w:rsidR="00631CC1" w:rsidRPr="00EF03E2">
        <w:rPr>
          <w:sz w:val="22"/>
          <w:szCs w:val="22"/>
          <w:u w:val="single"/>
        </w:rPr>
        <w:t>s kritēriji:</w:t>
      </w:r>
    </w:p>
    <w:p w14:paraId="43E8FBA0" w14:textId="3D526DE1" w:rsidR="003E2C66" w:rsidRPr="00EF03E2" w:rsidRDefault="00512583" w:rsidP="00643BBF">
      <w:pPr>
        <w:numPr>
          <w:ilvl w:val="0"/>
          <w:numId w:val="16"/>
        </w:numPr>
        <w:spacing w:after="160" w:line="259" w:lineRule="auto"/>
        <w:ind w:left="567" w:hanging="283"/>
        <w:contextualSpacing/>
        <w:jc w:val="both"/>
        <w:rPr>
          <w:rFonts w:ascii="Times New Roman" w:hAnsi="Times New Roman" w:cs="Times New Roman"/>
        </w:rPr>
      </w:pPr>
      <w:r w:rsidRPr="00EF03E2">
        <w:rPr>
          <w:rFonts w:ascii="Times New Roman" w:hAnsi="Times New Roman" w:cs="Times New Roman"/>
        </w:rPr>
        <w:t>2</w:t>
      </w:r>
      <w:r w:rsidR="003E2C66" w:rsidRPr="00EF03E2">
        <w:rPr>
          <w:rFonts w:ascii="Times New Roman" w:hAnsi="Times New Roman" w:cs="Times New Roman"/>
        </w:rPr>
        <w:t xml:space="preserve">. Bojājuma pakāpe  -  </w:t>
      </w:r>
      <w:r w:rsidR="00FF0CB9" w:rsidRPr="00EF03E2">
        <w:rPr>
          <w:rFonts w:ascii="Times New Roman" w:hAnsi="Times New Roman" w:cs="Times New Roman"/>
        </w:rPr>
        <w:t>v</w:t>
      </w:r>
      <w:r w:rsidRPr="00EF03E2">
        <w:rPr>
          <w:rFonts w:ascii="Times New Roman" w:hAnsi="Times New Roman" w:cs="Times New Roman"/>
        </w:rPr>
        <w:t xml:space="preserve">idējs vai mazs </w:t>
      </w:r>
      <w:r w:rsidR="00076C7B" w:rsidRPr="00EF03E2">
        <w:rPr>
          <w:rFonts w:ascii="Times New Roman" w:hAnsi="Times New Roman" w:cs="Times New Roman"/>
        </w:rPr>
        <w:t>B</w:t>
      </w:r>
      <w:r w:rsidRPr="00EF03E2">
        <w:rPr>
          <w:rFonts w:ascii="Times New Roman" w:hAnsi="Times New Roman" w:cs="Times New Roman"/>
        </w:rPr>
        <w:t>ojājums</w:t>
      </w:r>
      <w:r w:rsidR="00623B77" w:rsidRPr="00EF03E2">
        <w:rPr>
          <w:rFonts w:ascii="Times New Roman" w:hAnsi="Times New Roman" w:cs="Times New Roman"/>
        </w:rPr>
        <w:t>, kad</w:t>
      </w:r>
      <w:r w:rsidRPr="00EF03E2">
        <w:rPr>
          <w:rFonts w:ascii="Times New Roman" w:hAnsi="Times New Roman" w:cs="Times New Roman"/>
        </w:rPr>
        <w:t xml:space="preserve"> nepieciešami remonta darbi nākamo 4 - 10 gadu laikā.</w:t>
      </w:r>
    </w:p>
    <w:p w14:paraId="09180270" w14:textId="3C443329" w:rsidR="00045378" w:rsidRPr="00EF03E2" w:rsidRDefault="00840A50" w:rsidP="0047284B">
      <w:pPr>
        <w:numPr>
          <w:ilvl w:val="0"/>
          <w:numId w:val="16"/>
        </w:numPr>
        <w:spacing w:after="160" w:line="259" w:lineRule="auto"/>
        <w:ind w:left="567" w:hanging="283"/>
        <w:contextualSpacing/>
        <w:jc w:val="both"/>
        <w:rPr>
          <w:rFonts w:ascii="Times New Roman" w:hAnsi="Times New Roman" w:cs="Times New Roman"/>
          <w:b/>
          <w:bCs/>
        </w:rPr>
      </w:pPr>
      <w:r w:rsidRPr="00EF03E2">
        <w:rPr>
          <w:rFonts w:ascii="Times New Roman" w:hAnsi="Times New Roman" w:cs="Times New Roman"/>
        </w:rPr>
        <w:t xml:space="preserve">3. Bojājuma pakāpe  -  nopietns </w:t>
      </w:r>
      <w:r w:rsidR="00FF0CB9" w:rsidRPr="00EF03E2">
        <w:rPr>
          <w:rFonts w:ascii="Times New Roman" w:hAnsi="Times New Roman" w:cs="Times New Roman"/>
        </w:rPr>
        <w:t>B</w:t>
      </w:r>
      <w:r w:rsidRPr="00EF03E2">
        <w:rPr>
          <w:rFonts w:ascii="Times New Roman" w:hAnsi="Times New Roman" w:cs="Times New Roman"/>
        </w:rPr>
        <w:t>ojājums</w:t>
      </w:r>
      <w:r w:rsidR="00FF0CB9" w:rsidRPr="00EF03E2">
        <w:rPr>
          <w:rFonts w:ascii="Times New Roman" w:hAnsi="Times New Roman" w:cs="Times New Roman"/>
        </w:rPr>
        <w:t>, kad nepieciešami remonta darbi nākamo 1 - 3 gadu laikā.</w:t>
      </w:r>
    </w:p>
    <w:p w14:paraId="2D3419DB" w14:textId="7B1182D9" w:rsidR="00215BEE" w:rsidRPr="00EF03E2" w:rsidRDefault="00215BEE" w:rsidP="00F1263E">
      <w:pPr>
        <w:pStyle w:val="ListParagraph"/>
        <w:numPr>
          <w:ilvl w:val="1"/>
          <w:numId w:val="22"/>
        </w:numPr>
        <w:spacing w:line="259" w:lineRule="auto"/>
        <w:jc w:val="both"/>
        <w:rPr>
          <w:sz w:val="22"/>
          <w:szCs w:val="22"/>
          <w:u w:val="single"/>
        </w:rPr>
      </w:pPr>
      <w:r w:rsidRPr="00EF03E2">
        <w:rPr>
          <w:u w:val="single"/>
        </w:rPr>
        <w:t>Augstākās prioritāte</w:t>
      </w:r>
      <w:r w:rsidRPr="00EF03E2">
        <w:rPr>
          <w:sz w:val="22"/>
          <w:szCs w:val="22"/>
          <w:u w:val="single"/>
        </w:rPr>
        <w:t>s kritēriji:</w:t>
      </w:r>
    </w:p>
    <w:p w14:paraId="38570ED2" w14:textId="1C1ACA9B" w:rsidR="006031A0" w:rsidRPr="00EF03E2" w:rsidRDefault="006031A0" w:rsidP="006031A0">
      <w:pPr>
        <w:numPr>
          <w:ilvl w:val="0"/>
          <w:numId w:val="18"/>
        </w:numPr>
        <w:spacing w:after="160" w:line="259" w:lineRule="auto"/>
        <w:ind w:left="709" w:hanging="425"/>
        <w:contextualSpacing/>
        <w:jc w:val="both"/>
        <w:rPr>
          <w:rFonts w:ascii="Times New Roman" w:hAnsi="Times New Roman" w:cs="Times New Roman"/>
        </w:rPr>
      </w:pPr>
      <w:r w:rsidRPr="00EF03E2">
        <w:rPr>
          <w:rFonts w:ascii="Times New Roman" w:hAnsi="Times New Roman" w:cs="Times New Roman"/>
        </w:rPr>
        <w:t xml:space="preserve">4. Bojājuma pakāpe  -  kritisks Bojājums, kad nepieciešami remonta darbi nākamo  </w:t>
      </w:r>
      <w:r w:rsidR="00EB403D" w:rsidRPr="00EF03E2">
        <w:rPr>
          <w:rFonts w:ascii="Times New Roman" w:hAnsi="Times New Roman" w:cs="Times New Roman"/>
        </w:rPr>
        <w:t>1/2</w:t>
      </w:r>
      <w:r w:rsidRPr="00EF03E2">
        <w:rPr>
          <w:rFonts w:ascii="Times New Roman" w:hAnsi="Times New Roman" w:cs="Times New Roman"/>
        </w:rPr>
        <w:t xml:space="preserve"> gadu laikā.</w:t>
      </w:r>
    </w:p>
    <w:p w14:paraId="2C37F59A" w14:textId="77777777" w:rsidR="00A000A5" w:rsidRPr="00EF03E2" w:rsidRDefault="00A000A5" w:rsidP="008903A2">
      <w:pPr>
        <w:jc w:val="both"/>
        <w:rPr>
          <w:rFonts w:ascii="Times New Roman" w:hAnsi="Times New Roman" w:cs="Times New Roman"/>
        </w:rPr>
      </w:pPr>
    </w:p>
    <w:p w14:paraId="1DC0B782" w14:textId="74E88492" w:rsidR="00A000A5" w:rsidRPr="00EF03E2" w:rsidRDefault="001A720F" w:rsidP="00D55F16">
      <w:pPr>
        <w:pStyle w:val="ListParagraph"/>
        <w:numPr>
          <w:ilvl w:val="1"/>
          <w:numId w:val="22"/>
        </w:numPr>
        <w:spacing w:line="360" w:lineRule="auto"/>
        <w:jc w:val="both"/>
        <w:rPr>
          <w:u w:val="single"/>
        </w:rPr>
      </w:pPr>
      <w:r w:rsidRPr="00EF03E2">
        <w:rPr>
          <w:u w:val="single"/>
        </w:rPr>
        <w:t>Bojājumu novēršanas kritēriji</w:t>
      </w:r>
    </w:p>
    <w:p w14:paraId="7E347B84" w14:textId="776D377B" w:rsidR="001A720F" w:rsidRPr="00EF03E2" w:rsidRDefault="001A720F" w:rsidP="001A720F">
      <w:pPr>
        <w:pStyle w:val="ListParagraph"/>
        <w:numPr>
          <w:ilvl w:val="0"/>
          <w:numId w:val="19"/>
        </w:numPr>
        <w:spacing w:line="259" w:lineRule="auto"/>
        <w:jc w:val="both"/>
      </w:pPr>
      <w:r w:rsidRPr="00EF03E2">
        <w:t>1.3. punkta Bojājumi tiek novērsti uzturēšanas kārtībā saskaņā ar noslēgtajiem līgumiem par Ikdienas uzturēšanas darbu izpildi</w:t>
      </w:r>
      <w:r w:rsidR="00770F68" w:rsidRPr="00EF03E2">
        <w:t>;</w:t>
      </w:r>
    </w:p>
    <w:p w14:paraId="74E421E8" w14:textId="0FD2F502" w:rsidR="00770F68" w:rsidRPr="00EF03E2" w:rsidRDefault="003F3132" w:rsidP="001A720F">
      <w:pPr>
        <w:pStyle w:val="ListParagraph"/>
        <w:numPr>
          <w:ilvl w:val="0"/>
          <w:numId w:val="19"/>
        </w:numPr>
        <w:spacing w:line="259" w:lineRule="auto"/>
        <w:jc w:val="both"/>
      </w:pPr>
      <w:r w:rsidRPr="00EF03E2">
        <w:t>1.</w:t>
      </w:r>
      <w:r w:rsidR="007664A0" w:rsidRPr="00EF03E2">
        <w:t>4</w:t>
      </w:r>
      <w:r w:rsidRPr="00EF03E2">
        <w:t>. punkta Bojājumi tiek novērsti</w:t>
      </w:r>
      <w:r w:rsidR="007D530B" w:rsidRPr="00EF03E2">
        <w:t xml:space="preserve"> atbilstoši apstiprinātā Iestādes budžeta darbu saraksta un iepirkumu procedūras rezultātiem</w:t>
      </w:r>
      <w:r w:rsidR="00C25200" w:rsidRPr="00EF03E2">
        <w:t xml:space="preserve"> (remonta darbi, atjaunošanas vai pārbūves darbi)</w:t>
      </w:r>
      <w:r w:rsidR="007D530B" w:rsidRPr="00EF03E2">
        <w:t>;</w:t>
      </w:r>
    </w:p>
    <w:p w14:paraId="258C86E4" w14:textId="2901BAB6" w:rsidR="004F22BC" w:rsidRDefault="004002C3" w:rsidP="004002C3">
      <w:pPr>
        <w:pStyle w:val="ListParagraph"/>
        <w:numPr>
          <w:ilvl w:val="0"/>
          <w:numId w:val="19"/>
        </w:numPr>
        <w:spacing w:line="259" w:lineRule="auto"/>
        <w:jc w:val="both"/>
        <w:rPr>
          <w:color w:val="000000"/>
        </w:rPr>
      </w:pPr>
      <w:r w:rsidRPr="00EF03E2">
        <w:t>1.</w:t>
      </w:r>
      <w:r w:rsidR="003E4BC1" w:rsidRPr="00EF03E2">
        <w:t>5</w:t>
      </w:r>
      <w:r w:rsidRPr="00EF03E2">
        <w:t xml:space="preserve">. punkta Bojājumi tiek novērsti </w:t>
      </w:r>
      <w:r w:rsidR="00872E37" w:rsidRPr="00EF03E2">
        <w:t xml:space="preserve">papildinot apstiprinātā budžeta pozīcijas </w:t>
      </w:r>
      <w:r w:rsidR="00872E37" w:rsidRPr="00EF03E2">
        <w:rPr>
          <w:color w:val="000000"/>
        </w:rPr>
        <w:t>(jauni budžeta posteņi)</w:t>
      </w:r>
      <w:r w:rsidR="00922583" w:rsidRPr="00EF03E2">
        <w:rPr>
          <w:color w:val="000000"/>
        </w:rPr>
        <w:t xml:space="preserve"> un veicos Iestādes budžeta grozījumus (</w:t>
      </w:r>
      <w:r w:rsidR="00A82F09" w:rsidRPr="00EF03E2">
        <w:rPr>
          <w:color w:val="000000"/>
        </w:rPr>
        <w:t xml:space="preserve">procedūru </w:t>
      </w:r>
      <w:r w:rsidR="00922583" w:rsidRPr="00EF03E2">
        <w:rPr>
          <w:color w:val="000000"/>
        </w:rPr>
        <w:t xml:space="preserve">sk. </w:t>
      </w:r>
      <w:r w:rsidR="002148E5" w:rsidRPr="00EF03E2">
        <w:rPr>
          <w:color w:val="000000"/>
        </w:rPr>
        <w:t xml:space="preserve">p. </w:t>
      </w:r>
      <w:r w:rsidR="00860DD7" w:rsidRPr="00EF03E2">
        <w:rPr>
          <w:color w:val="000000"/>
        </w:rPr>
        <w:t>2</w:t>
      </w:r>
      <w:r w:rsidR="0054172F" w:rsidRPr="00EF03E2">
        <w:rPr>
          <w:color w:val="000000"/>
        </w:rPr>
        <w:t>.1.2.</w:t>
      </w:r>
      <w:r w:rsidR="00922583" w:rsidRPr="00EF03E2">
        <w:rPr>
          <w:color w:val="000000"/>
        </w:rPr>
        <w:t>).</w:t>
      </w:r>
      <w:r w:rsidR="00E6794F" w:rsidRPr="00EF03E2">
        <w:rPr>
          <w:color w:val="000000"/>
        </w:rPr>
        <w:t xml:space="preserve"> Izvērtējot bojājuma sekas</w:t>
      </w:r>
      <w:r w:rsidR="003523A9" w:rsidRPr="00EF03E2">
        <w:rPr>
          <w:color w:val="000000"/>
        </w:rPr>
        <w:t>, drošības apdraudējumu novēršanai,</w:t>
      </w:r>
      <w:r w:rsidR="00E6794F" w:rsidRPr="00EF03E2">
        <w:rPr>
          <w:color w:val="000000"/>
        </w:rPr>
        <w:t xml:space="preserve"> </w:t>
      </w:r>
      <w:r w:rsidR="003523A9" w:rsidRPr="00EF03E2">
        <w:rPr>
          <w:color w:val="000000"/>
        </w:rPr>
        <w:t xml:space="preserve">var tikt pieņemts lēmums par </w:t>
      </w:r>
      <w:r w:rsidR="001A1605">
        <w:rPr>
          <w:color w:val="000000"/>
        </w:rPr>
        <w:t>t</w:t>
      </w:r>
      <w:r w:rsidR="003523A9" w:rsidRPr="00EF03E2">
        <w:rPr>
          <w:color w:val="000000"/>
        </w:rPr>
        <w:t>iltu slēgšanu transporta/gājēju kustībai</w:t>
      </w:r>
      <w:r w:rsidR="00386911" w:rsidRPr="00EF03E2">
        <w:rPr>
          <w:color w:val="000000"/>
        </w:rPr>
        <w:t xml:space="preserve"> (avārijas remonta darbi, atjaunošanas, pārbūves, demontāžas vai jaunā </w:t>
      </w:r>
      <w:r w:rsidR="001A1605">
        <w:rPr>
          <w:color w:val="000000"/>
        </w:rPr>
        <w:t>t</w:t>
      </w:r>
      <w:r w:rsidR="00386911" w:rsidRPr="00EF03E2">
        <w:rPr>
          <w:color w:val="000000"/>
        </w:rPr>
        <w:t>ilta izbūves darbi</w:t>
      </w:r>
      <w:r w:rsidR="008700FE" w:rsidRPr="00EF03E2">
        <w:rPr>
          <w:color w:val="000000"/>
        </w:rPr>
        <w:t>)</w:t>
      </w:r>
      <w:r w:rsidR="003523A9" w:rsidRPr="00EF03E2">
        <w:rPr>
          <w:color w:val="000000"/>
        </w:rPr>
        <w:t>.</w:t>
      </w:r>
    </w:p>
    <w:p w14:paraId="5A571775" w14:textId="77777777" w:rsidR="004F22BC" w:rsidRDefault="004F22BC">
      <w:pPr>
        <w:spacing w:after="160" w:line="259" w:lineRule="auto"/>
        <w:rPr>
          <w:rFonts w:ascii="Times New Roman" w:hAnsi="Times New Roman" w:cs="Times New Roman"/>
          <w:color w:val="000000"/>
          <w:sz w:val="24"/>
          <w:szCs w:val="24"/>
        </w:rPr>
      </w:pPr>
      <w:r>
        <w:rPr>
          <w:color w:val="000000"/>
        </w:rPr>
        <w:br w:type="page"/>
      </w:r>
    </w:p>
    <w:p w14:paraId="71A9570D" w14:textId="5A64C668" w:rsidR="00855C0F" w:rsidRPr="00EF03E2" w:rsidRDefault="00CD22A0" w:rsidP="00DF7E66">
      <w:pPr>
        <w:pStyle w:val="ListParagraph"/>
        <w:numPr>
          <w:ilvl w:val="0"/>
          <w:numId w:val="22"/>
        </w:numPr>
        <w:spacing w:line="240" w:lineRule="auto"/>
        <w:ind w:left="426"/>
        <w:jc w:val="both"/>
        <w:rPr>
          <w:b/>
          <w:bCs/>
          <w:sz w:val="28"/>
          <w:szCs w:val="28"/>
          <w:u w:val="single"/>
        </w:rPr>
      </w:pPr>
      <w:r w:rsidRPr="00EF03E2">
        <w:rPr>
          <w:b/>
          <w:bCs/>
          <w:sz w:val="28"/>
          <w:szCs w:val="28"/>
          <w:u w:val="single"/>
        </w:rPr>
        <w:lastRenderedPageBreak/>
        <w:t xml:space="preserve">Kārtība, kādā veidā Pašvaldībā tiek sniegta informācija par budžeta prioritāšu noteikšanu </w:t>
      </w:r>
    </w:p>
    <w:p w14:paraId="671C773E" w14:textId="77777777" w:rsidR="000D3069" w:rsidRPr="00EF03E2" w:rsidRDefault="000D3069" w:rsidP="000D3069">
      <w:pPr>
        <w:pStyle w:val="ListParagraph"/>
        <w:spacing w:line="240" w:lineRule="auto"/>
        <w:jc w:val="both"/>
        <w:rPr>
          <w:b/>
          <w:bCs/>
          <w:sz w:val="28"/>
          <w:szCs w:val="28"/>
          <w:u w:val="single"/>
        </w:rPr>
      </w:pPr>
    </w:p>
    <w:p w14:paraId="5E3D7C3D" w14:textId="6C10D648" w:rsidR="00CD22A0" w:rsidRPr="00EF03E2" w:rsidRDefault="00CD22A0" w:rsidP="00397F15">
      <w:pPr>
        <w:pStyle w:val="ListParagraph"/>
        <w:numPr>
          <w:ilvl w:val="1"/>
          <w:numId w:val="22"/>
        </w:numPr>
        <w:jc w:val="both"/>
      </w:pPr>
      <w:r w:rsidRPr="00EF03E2">
        <w:t>Kārtība tiek sadalīta grupās:</w:t>
      </w:r>
    </w:p>
    <w:p w14:paraId="77D42259" w14:textId="3C0CD9B5" w:rsidR="00CD22A0" w:rsidRPr="00EF03E2" w:rsidRDefault="00CD22A0" w:rsidP="00CD22A0">
      <w:pPr>
        <w:pStyle w:val="ListParagraph"/>
        <w:numPr>
          <w:ilvl w:val="0"/>
          <w:numId w:val="14"/>
        </w:numPr>
        <w:spacing w:line="240" w:lineRule="auto"/>
        <w:ind w:left="1560" w:hanging="501"/>
        <w:jc w:val="both"/>
      </w:pPr>
      <w:r w:rsidRPr="00EF03E2">
        <w:t>Iestādes pārskata gada budžeta prioritāšu noteikšana un apstiprināšana;</w:t>
      </w:r>
    </w:p>
    <w:p w14:paraId="05565294" w14:textId="5B64E77B" w:rsidR="00CD22A0" w:rsidRPr="00EF03E2" w:rsidRDefault="00CD22A0" w:rsidP="00CD22A0">
      <w:pPr>
        <w:pStyle w:val="ListParagraph"/>
        <w:numPr>
          <w:ilvl w:val="0"/>
          <w:numId w:val="14"/>
        </w:numPr>
        <w:spacing w:line="240" w:lineRule="auto"/>
        <w:ind w:left="1560" w:hanging="501"/>
        <w:jc w:val="both"/>
      </w:pPr>
      <w:r w:rsidRPr="00EF03E2">
        <w:t>Iestādes pārskata gada apstiprinātā budžeta projekta grozīšana / aktualizācija</w:t>
      </w:r>
    </w:p>
    <w:p w14:paraId="0E1C73F8" w14:textId="77777777" w:rsidR="00CD22A0" w:rsidRPr="00EF03E2" w:rsidRDefault="00CD22A0" w:rsidP="00CD22A0">
      <w:pPr>
        <w:pStyle w:val="ListParagraph"/>
        <w:spacing w:line="240" w:lineRule="auto"/>
        <w:ind w:left="1560"/>
        <w:jc w:val="both"/>
      </w:pPr>
    </w:p>
    <w:p w14:paraId="4096C492" w14:textId="7E25EDA1" w:rsidR="005E77BE" w:rsidRPr="00EF03E2" w:rsidRDefault="005E77BE" w:rsidP="00F57629">
      <w:pPr>
        <w:pStyle w:val="ListParagraph"/>
        <w:numPr>
          <w:ilvl w:val="2"/>
          <w:numId w:val="22"/>
        </w:numPr>
        <w:jc w:val="both"/>
        <w:rPr>
          <w:u w:val="single"/>
        </w:rPr>
      </w:pPr>
      <w:r w:rsidRPr="00EF03E2">
        <w:rPr>
          <w:u w:val="single"/>
        </w:rPr>
        <w:t>Iestādes pārskata gada budžeta prioritāšu noteikšana un apstiprināšana:</w:t>
      </w:r>
    </w:p>
    <w:p w14:paraId="5C94BDB5" w14:textId="26D35FAE" w:rsidR="00CD22A0" w:rsidRPr="00EF03E2" w:rsidRDefault="00CD22A0" w:rsidP="005E77BE">
      <w:pPr>
        <w:pStyle w:val="ListParagraph"/>
        <w:ind w:left="1908"/>
        <w:jc w:val="both"/>
      </w:pPr>
      <w:r w:rsidRPr="00EF03E2">
        <w:t xml:space="preserve">Gatavojot </w:t>
      </w:r>
      <w:r w:rsidR="00183C5C" w:rsidRPr="009735FA">
        <w:t>Ropažu</w:t>
      </w:r>
      <w:r w:rsidR="00A6118E" w:rsidRPr="009735FA">
        <w:t xml:space="preserve"> n</w:t>
      </w:r>
      <w:r w:rsidR="00A6118E" w:rsidRPr="00A6118E">
        <w:t xml:space="preserve">ovada pašvaldība </w:t>
      </w:r>
      <w:r w:rsidRPr="00EF03E2">
        <w:t>(turpmāk – Iestāde) ikgadējo budžeta projektu, sagatavošanas process ir sadalīts vairākos posmos:</w:t>
      </w:r>
    </w:p>
    <w:p w14:paraId="513EAF1B" w14:textId="338D7833" w:rsidR="00CD22A0" w:rsidRPr="00EF03E2" w:rsidRDefault="00CD22A0" w:rsidP="00CD22A0">
      <w:pPr>
        <w:pStyle w:val="ListParagraph"/>
        <w:numPr>
          <w:ilvl w:val="0"/>
          <w:numId w:val="21"/>
        </w:numPr>
        <w:jc w:val="both"/>
      </w:pPr>
      <w:r w:rsidRPr="00EF03E2">
        <w:t>Iestādē tiek saņemta vēstule no augstākstāvošas iestādes – Pašvaldības par Iestādes budžeta projekta sagatavošanu kārtējam gadam. Vēstulē ir noteikts termiņš, līdz kuram budžeta projekts būtu iesniedzams Pašvaldībai;</w:t>
      </w:r>
    </w:p>
    <w:p w14:paraId="6CD07D4A" w14:textId="7562483F" w:rsidR="00CD22A0" w:rsidRPr="00EF03E2" w:rsidRDefault="00CD22A0" w:rsidP="00CD22A0">
      <w:pPr>
        <w:pStyle w:val="ListParagraph"/>
        <w:numPr>
          <w:ilvl w:val="0"/>
          <w:numId w:val="21"/>
        </w:numPr>
        <w:jc w:val="both"/>
      </w:pPr>
      <w:r w:rsidRPr="00EF03E2">
        <w:t>Iestādes vadītājs, pamatojoties uz Pašvaldības vēstulē minēto informāciju, izdod Iestādes iekšējo rīkojumu par budžeta projekta sagatavošanu;</w:t>
      </w:r>
    </w:p>
    <w:p w14:paraId="156381F6" w14:textId="41659348" w:rsidR="00CD22A0" w:rsidRPr="00EF03E2" w:rsidRDefault="00CD22A0" w:rsidP="00CD22A0">
      <w:pPr>
        <w:pStyle w:val="ListParagraph"/>
        <w:numPr>
          <w:ilvl w:val="0"/>
          <w:numId w:val="21"/>
        </w:numPr>
        <w:jc w:val="both"/>
      </w:pPr>
      <w:r w:rsidRPr="00EF03E2">
        <w:t>Atbildīgie speciālisti, savas kompetences ietvaros, sagatavo objektu</w:t>
      </w:r>
      <w:r w:rsidR="00063712" w:rsidRPr="00EF03E2">
        <w:t xml:space="preserve">, </w:t>
      </w:r>
      <w:r w:rsidR="00452D0A" w:rsidRPr="00EF03E2">
        <w:t xml:space="preserve">kas ietver, tostarp, </w:t>
      </w:r>
      <w:r w:rsidR="00D21420">
        <w:t>t</w:t>
      </w:r>
      <w:r w:rsidR="00452D0A" w:rsidRPr="00EF03E2">
        <w:t>iltus</w:t>
      </w:r>
      <w:r w:rsidRPr="00EF03E2">
        <w:t xml:space="preserve"> un veicamo darbu sarakstus, kas būtu iekļaujami budžeta projektā. Sarakstiem tiek pievienoti summu / cenu pamatojošie dokumenti: tāmes, aprēķini, u.c. Saraksti turpmāk iesniedzami Iestādes finanšu nodaļā;</w:t>
      </w:r>
    </w:p>
    <w:p w14:paraId="257D7A6F" w14:textId="1C1BDC53" w:rsidR="00CD22A0" w:rsidRPr="00EF03E2" w:rsidRDefault="00CD22A0" w:rsidP="00CD22A0">
      <w:pPr>
        <w:pStyle w:val="ListParagraph"/>
        <w:numPr>
          <w:ilvl w:val="0"/>
          <w:numId w:val="21"/>
        </w:numPr>
        <w:jc w:val="both"/>
      </w:pPr>
      <w:r w:rsidRPr="00EF03E2">
        <w:t>Finanšu nodaļas speciālisti saņemtos sarakstus papildina ar iztrūkstošo informāciju un  strukturē tos atbilstoši funkcionālās un ekonomiskās klasifikācijas kategorijām, aizpildot Iestādes budžeta projekta veidlapas un budžeta tāmes;</w:t>
      </w:r>
    </w:p>
    <w:p w14:paraId="59CEB36A" w14:textId="288F2150" w:rsidR="00CD22A0" w:rsidRPr="00EF03E2" w:rsidRDefault="00CD22A0" w:rsidP="00CD22A0">
      <w:pPr>
        <w:pStyle w:val="ListParagraph"/>
        <w:numPr>
          <w:ilvl w:val="0"/>
          <w:numId w:val="21"/>
        </w:numPr>
        <w:jc w:val="both"/>
      </w:pPr>
      <w:r w:rsidRPr="00EF03E2">
        <w:t>Aizpildītie Iestādes budžeta projekta dokumenti tiek iesniegti pārbaudei Pašvaldības Finanšu nodaļā;</w:t>
      </w:r>
    </w:p>
    <w:p w14:paraId="69C5C119" w14:textId="051E7880" w:rsidR="00CD22A0" w:rsidRPr="00EF03E2" w:rsidRDefault="00CD22A0" w:rsidP="00CD22A0">
      <w:pPr>
        <w:pStyle w:val="ListParagraph"/>
        <w:numPr>
          <w:ilvl w:val="0"/>
          <w:numId w:val="21"/>
        </w:numPr>
        <w:jc w:val="both"/>
      </w:pPr>
      <w:r w:rsidRPr="00EF03E2">
        <w:t>Turpmāk, Iestādes budžeta projekts tiek virzīts izskatīšanai Pašvaldības budžeta komisijas sēdē, kur komisijas locekļi akceptē Iestādes budžeta projektu, ļaujot Pašvaldības Finanšu nodaļai virzīt to izskatīšanai Pašvaldības Finanšu komitejas sēdē un Domes sēdē, vai izvirza priekšlikumus par izmaiņu veikšanu budžeta projektā, nozīmējot Iestādei atkārtotu budžeta projekta skatīšanu kārtējā budžeta komisijas sēdē;</w:t>
      </w:r>
    </w:p>
    <w:p w14:paraId="628DC2E2" w14:textId="50ACBB1D" w:rsidR="00CD22A0" w:rsidRPr="00EF03E2" w:rsidRDefault="00CD22A0" w:rsidP="00CD22A0">
      <w:pPr>
        <w:pStyle w:val="ListParagraph"/>
        <w:numPr>
          <w:ilvl w:val="0"/>
          <w:numId w:val="21"/>
        </w:numPr>
        <w:jc w:val="both"/>
      </w:pPr>
      <w:r w:rsidRPr="00EF03E2">
        <w:t>Kad Pašvaldības budžeta komisijas izskatīs un akceptēs visu pašvaldības iestāžu budžeta projektus, Pašvaldības Finanšu nodaļas vadītāja konsolidē visu informāciju vienā dokumentā – Pašvaldības saistošie noteikumi un virza to izskatīšanai un apstiprināšanai Pašvaldības Finanšu komitejas sēdē un Domes sēdē;</w:t>
      </w:r>
    </w:p>
    <w:p w14:paraId="1DE516D3" w14:textId="4A05E698" w:rsidR="00D86CFF" w:rsidRPr="00EF03E2" w:rsidRDefault="00CD22A0" w:rsidP="002C0154">
      <w:pPr>
        <w:spacing w:line="276" w:lineRule="auto"/>
        <w:jc w:val="both"/>
        <w:rPr>
          <w:rFonts w:ascii="Times New Roman" w:hAnsi="Times New Roman" w:cs="Times New Roman"/>
        </w:rPr>
      </w:pPr>
      <w:r w:rsidRPr="00EF03E2">
        <w:rPr>
          <w:rFonts w:ascii="Times New Roman" w:hAnsi="Times New Roman" w:cs="Times New Roman"/>
        </w:rPr>
        <w:t>Kad ir saņemts lēmums par saistošo noteikumu apstiprināšanu, Iestādes budžets ir apstiprināts.</w:t>
      </w:r>
    </w:p>
    <w:p w14:paraId="5F6C20E5" w14:textId="5236DC90" w:rsidR="002C0154" w:rsidRPr="00EF03E2" w:rsidRDefault="002C0154" w:rsidP="002C0154">
      <w:pPr>
        <w:spacing w:line="276" w:lineRule="auto"/>
        <w:jc w:val="both"/>
        <w:rPr>
          <w:rFonts w:ascii="Times New Roman" w:hAnsi="Times New Roman" w:cs="Times New Roman"/>
        </w:rPr>
      </w:pPr>
    </w:p>
    <w:p w14:paraId="21F131D8" w14:textId="70461281" w:rsidR="002C0154" w:rsidRPr="00EF03E2" w:rsidRDefault="002C0154" w:rsidP="0066221F">
      <w:pPr>
        <w:pStyle w:val="ListParagraph"/>
        <w:numPr>
          <w:ilvl w:val="2"/>
          <w:numId w:val="22"/>
        </w:numPr>
        <w:spacing w:line="360" w:lineRule="auto"/>
        <w:jc w:val="both"/>
        <w:rPr>
          <w:u w:val="single"/>
        </w:rPr>
      </w:pPr>
      <w:r w:rsidRPr="00EF03E2">
        <w:rPr>
          <w:u w:val="single"/>
        </w:rPr>
        <w:t>Iestādes pārskata gada apstiprinātā budžeta projekta grozīšana/aktualizācija.</w:t>
      </w:r>
    </w:p>
    <w:p w14:paraId="3D11F9EB" w14:textId="167E058C" w:rsidR="002C0154" w:rsidRPr="00EF03E2" w:rsidRDefault="002C0154" w:rsidP="001555EF">
      <w:pPr>
        <w:pStyle w:val="ListParagraph"/>
        <w:ind w:left="1908"/>
        <w:jc w:val="both"/>
      </w:pPr>
      <w:r w:rsidRPr="00EF03E2">
        <w:t>Ja gada laikā rodas papildus izdevumi (jauni budžeta posteņi), kuri būtu jāiekļauj Iestādes apstiprinātajā budžetā, pārskata gada laikā var tikt veikti Iestādes budžeta grozījumi. Budžeta grozījumi - procesuāli strukturēts darbību kopums, kas sastāv no vairākiem soļiem:</w:t>
      </w:r>
    </w:p>
    <w:p w14:paraId="75AD8D07" w14:textId="27F8AC86" w:rsidR="002C0154" w:rsidRPr="00EF03E2" w:rsidRDefault="002C0154" w:rsidP="008A0D4E">
      <w:pPr>
        <w:pStyle w:val="4"/>
        <w:numPr>
          <w:ilvl w:val="3"/>
          <w:numId w:val="22"/>
        </w:numPr>
        <w:spacing w:line="360" w:lineRule="auto"/>
        <w:rPr>
          <w:rFonts w:ascii="Times New Roman" w:hAnsi="Times New Roman" w:cs="Times New Roman"/>
        </w:rPr>
      </w:pPr>
      <w:r w:rsidRPr="00EF03E2">
        <w:rPr>
          <w:rFonts w:ascii="Times New Roman" w:hAnsi="Times New Roman" w:cs="Times New Roman"/>
        </w:rPr>
        <w:t xml:space="preserve">Budžeta grozījumus, pārsvarā, var iedalīt pēc finansēšanas avotiem: </w:t>
      </w:r>
    </w:p>
    <w:p w14:paraId="1E082B86" w14:textId="67E36A4C" w:rsidR="002C0154" w:rsidRPr="00EF03E2" w:rsidRDefault="002C0154" w:rsidP="008A0D4E">
      <w:pPr>
        <w:pStyle w:val="ListParagraph"/>
        <w:numPr>
          <w:ilvl w:val="0"/>
          <w:numId w:val="24"/>
        </w:numPr>
        <w:spacing w:line="276" w:lineRule="auto"/>
        <w:jc w:val="both"/>
      </w:pPr>
      <w:r w:rsidRPr="00EF03E2">
        <w:t>Apropriācijas pārdale – kad līdzekļi jauno (ārkārtas) budžeta posteņu realizācijai tiek novirzīti budžetā ieplānoto līdzekļu pārstrukturēšanas rezultātā (sākotnējā kopbudžeta summa netiek pārsniegta);</w:t>
      </w:r>
    </w:p>
    <w:p w14:paraId="3A7A6F66" w14:textId="6F224E29" w:rsidR="002C0154" w:rsidRPr="00EF03E2" w:rsidRDefault="002C0154" w:rsidP="008A0D4E">
      <w:pPr>
        <w:pStyle w:val="ListParagraph"/>
        <w:numPr>
          <w:ilvl w:val="0"/>
          <w:numId w:val="24"/>
        </w:numPr>
        <w:spacing w:line="276" w:lineRule="auto"/>
        <w:jc w:val="both"/>
      </w:pPr>
      <w:r w:rsidRPr="00EF03E2">
        <w:lastRenderedPageBreak/>
        <w:t>Apropriācijas palielināšana – kad jauno (ārkārtas) budžeta posteņu realizācijai nepieciešamie līdzekļi tiek iedalīti papildus pie apstiprinātā budžeta fonda (tiek palielināta sākotnējā kopbudžeta summa);</w:t>
      </w:r>
    </w:p>
    <w:p w14:paraId="06106CFB" w14:textId="00A58839" w:rsidR="002C0154" w:rsidRPr="00EF03E2" w:rsidRDefault="002C0154" w:rsidP="008A0D4E">
      <w:pPr>
        <w:pStyle w:val="ListParagraph"/>
        <w:numPr>
          <w:ilvl w:val="3"/>
          <w:numId w:val="22"/>
        </w:numPr>
        <w:spacing w:line="276" w:lineRule="auto"/>
        <w:jc w:val="both"/>
      </w:pPr>
      <w:r w:rsidRPr="00EF03E2">
        <w:t>Pēc nepieciešamo dokumentu sagatavošanas, lēmuma projekts par Iestādes budžeta posteņu grozījumiem tiek virzīts izskatīšanai un apstiprināšanai Pilsētas saimniecības un attīstība komitejā, Finanšu komitejā un Domes sēdē;</w:t>
      </w:r>
    </w:p>
    <w:p w14:paraId="1DB86551" w14:textId="486C86AB" w:rsidR="002C0154" w:rsidRPr="00EF03E2" w:rsidRDefault="002C0154" w:rsidP="000444F0">
      <w:pPr>
        <w:spacing w:line="276" w:lineRule="auto"/>
        <w:jc w:val="both"/>
        <w:rPr>
          <w:rFonts w:ascii="Times New Roman" w:hAnsi="Times New Roman" w:cs="Times New Roman"/>
        </w:rPr>
      </w:pPr>
      <w:r w:rsidRPr="00EF03E2">
        <w:rPr>
          <w:rFonts w:ascii="Times New Roman" w:hAnsi="Times New Roman" w:cs="Times New Roman"/>
        </w:rPr>
        <w:t xml:space="preserve">Pēc </w:t>
      </w:r>
      <w:r w:rsidR="00525668" w:rsidRPr="00EF03E2">
        <w:rPr>
          <w:rFonts w:ascii="Times New Roman" w:hAnsi="Times New Roman" w:cs="Times New Roman"/>
        </w:rPr>
        <w:t>2.1.2.2.</w:t>
      </w:r>
      <w:r w:rsidRPr="00EF03E2">
        <w:rPr>
          <w:rFonts w:ascii="Times New Roman" w:hAnsi="Times New Roman" w:cs="Times New Roman"/>
        </w:rPr>
        <w:t xml:space="preserve"> punktā minētajām darbībām, Iestādes budžeta projekts ir aktualizēts jaunā redakcijā, iekļaujot jaunu (ārkārtas) budžeta posteņus.”</w:t>
      </w:r>
    </w:p>
    <w:sectPr w:rsidR="002C0154" w:rsidRPr="00EF03E2" w:rsidSect="003B0F79">
      <w:footerReference w:type="default" r:id="rId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B6011" w14:textId="77777777" w:rsidR="00F769A2" w:rsidRDefault="00F769A2" w:rsidP="003D088A">
      <w:r>
        <w:separator/>
      </w:r>
    </w:p>
  </w:endnote>
  <w:endnote w:type="continuationSeparator" w:id="0">
    <w:p w14:paraId="57CCD605" w14:textId="77777777" w:rsidR="00F769A2" w:rsidRDefault="00F769A2" w:rsidP="003D0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pitch w:val="variable"/>
    <w:sig w:usb0="E0002AEF" w:usb1="C0007841" w:usb2="00000009" w:usb3="00000000" w:csb0="000001FF" w:csb1="00000000"/>
  </w:font>
  <w:font w:name="Times New Roman BaltRim">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1639862"/>
      <w:docPartObj>
        <w:docPartGallery w:val="Page Numbers (Bottom of Page)"/>
        <w:docPartUnique/>
      </w:docPartObj>
    </w:sdtPr>
    <w:sdtEndPr>
      <w:rPr>
        <w:noProof/>
      </w:rPr>
    </w:sdtEndPr>
    <w:sdtContent>
      <w:p w14:paraId="32DFF9CA" w14:textId="729EF0AC" w:rsidR="003D088A" w:rsidRDefault="003D08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63859D" w14:textId="77777777" w:rsidR="003D088A" w:rsidRDefault="003D08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CEBA3" w14:textId="77777777" w:rsidR="00F769A2" w:rsidRDefault="00F769A2" w:rsidP="003D088A">
      <w:r>
        <w:separator/>
      </w:r>
    </w:p>
  </w:footnote>
  <w:footnote w:type="continuationSeparator" w:id="0">
    <w:p w14:paraId="1320E7D6" w14:textId="77777777" w:rsidR="00F769A2" w:rsidRDefault="00F769A2" w:rsidP="003D08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47F"/>
    <w:multiLevelType w:val="hybridMultilevel"/>
    <w:tmpl w:val="8622616A"/>
    <w:lvl w:ilvl="0" w:tplc="A2A4F098">
      <w:start w:val="5"/>
      <w:numFmt w:val="bullet"/>
      <w:lvlText w:val="-"/>
      <w:lvlJc w:val="left"/>
      <w:pPr>
        <w:ind w:left="633" w:hanging="360"/>
      </w:pPr>
      <w:rPr>
        <w:rFonts w:ascii="Calibri" w:eastAsiaTheme="minorHAnsi" w:hAnsi="Calibri" w:cs="Calibri" w:hint="default"/>
      </w:rPr>
    </w:lvl>
    <w:lvl w:ilvl="1" w:tplc="04260003" w:tentative="1">
      <w:start w:val="1"/>
      <w:numFmt w:val="bullet"/>
      <w:lvlText w:val="o"/>
      <w:lvlJc w:val="left"/>
      <w:pPr>
        <w:ind w:left="1353" w:hanging="360"/>
      </w:pPr>
      <w:rPr>
        <w:rFonts w:ascii="Courier New" w:hAnsi="Courier New" w:cs="Courier New" w:hint="default"/>
      </w:rPr>
    </w:lvl>
    <w:lvl w:ilvl="2" w:tplc="04260005" w:tentative="1">
      <w:start w:val="1"/>
      <w:numFmt w:val="bullet"/>
      <w:lvlText w:val=""/>
      <w:lvlJc w:val="left"/>
      <w:pPr>
        <w:ind w:left="2073" w:hanging="360"/>
      </w:pPr>
      <w:rPr>
        <w:rFonts w:ascii="Wingdings" w:hAnsi="Wingdings" w:hint="default"/>
      </w:rPr>
    </w:lvl>
    <w:lvl w:ilvl="3" w:tplc="04260001" w:tentative="1">
      <w:start w:val="1"/>
      <w:numFmt w:val="bullet"/>
      <w:lvlText w:val=""/>
      <w:lvlJc w:val="left"/>
      <w:pPr>
        <w:ind w:left="2793" w:hanging="360"/>
      </w:pPr>
      <w:rPr>
        <w:rFonts w:ascii="Symbol" w:hAnsi="Symbol" w:hint="default"/>
      </w:rPr>
    </w:lvl>
    <w:lvl w:ilvl="4" w:tplc="04260003" w:tentative="1">
      <w:start w:val="1"/>
      <w:numFmt w:val="bullet"/>
      <w:lvlText w:val="o"/>
      <w:lvlJc w:val="left"/>
      <w:pPr>
        <w:ind w:left="3513" w:hanging="360"/>
      </w:pPr>
      <w:rPr>
        <w:rFonts w:ascii="Courier New" w:hAnsi="Courier New" w:cs="Courier New" w:hint="default"/>
      </w:rPr>
    </w:lvl>
    <w:lvl w:ilvl="5" w:tplc="04260005" w:tentative="1">
      <w:start w:val="1"/>
      <w:numFmt w:val="bullet"/>
      <w:lvlText w:val=""/>
      <w:lvlJc w:val="left"/>
      <w:pPr>
        <w:ind w:left="4233" w:hanging="360"/>
      </w:pPr>
      <w:rPr>
        <w:rFonts w:ascii="Wingdings" w:hAnsi="Wingdings" w:hint="default"/>
      </w:rPr>
    </w:lvl>
    <w:lvl w:ilvl="6" w:tplc="04260001" w:tentative="1">
      <w:start w:val="1"/>
      <w:numFmt w:val="bullet"/>
      <w:lvlText w:val=""/>
      <w:lvlJc w:val="left"/>
      <w:pPr>
        <w:ind w:left="4953" w:hanging="360"/>
      </w:pPr>
      <w:rPr>
        <w:rFonts w:ascii="Symbol" w:hAnsi="Symbol" w:hint="default"/>
      </w:rPr>
    </w:lvl>
    <w:lvl w:ilvl="7" w:tplc="04260003" w:tentative="1">
      <w:start w:val="1"/>
      <w:numFmt w:val="bullet"/>
      <w:lvlText w:val="o"/>
      <w:lvlJc w:val="left"/>
      <w:pPr>
        <w:ind w:left="5673" w:hanging="360"/>
      </w:pPr>
      <w:rPr>
        <w:rFonts w:ascii="Courier New" w:hAnsi="Courier New" w:cs="Courier New" w:hint="default"/>
      </w:rPr>
    </w:lvl>
    <w:lvl w:ilvl="8" w:tplc="04260005" w:tentative="1">
      <w:start w:val="1"/>
      <w:numFmt w:val="bullet"/>
      <w:lvlText w:val=""/>
      <w:lvlJc w:val="left"/>
      <w:pPr>
        <w:ind w:left="6393" w:hanging="360"/>
      </w:pPr>
      <w:rPr>
        <w:rFonts w:ascii="Wingdings" w:hAnsi="Wingdings" w:hint="default"/>
      </w:rPr>
    </w:lvl>
  </w:abstractNum>
  <w:abstractNum w:abstractNumId="1" w15:restartNumberingAfterBreak="0">
    <w:nsid w:val="010B3F81"/>
    <w:multiLevelType w:val="hybridMultilevel"/>
    <w:tmpl w:val="9E780A32"/>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018327F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3148C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6042C6"/>
    <w:multiLevelType w:val="hybridMultilevel"/>
    <w:tmpl w:val="9E780A32"/>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0CE56029"/>
    <w:multiLevelType w:val="multilevel"/>
    <w:tmpl w:val="C198549E"/>
    <w:lvl w:ilvl="0">
      <w:start w:val="5"/>
      <w:numFmt w:val="decimal"/>
      <w:lvlText w:val="%1."/>
      <w:lvlJc w:val="left"/>
      <w:pPr>
        <w:ind w:left="495" w:hanging="495"/>
      </w:pPr>
      <w:rPr>
        <w:rFonts w:hint="default"/>
      </w:rPr>
    </w:lvl>
    <w:lvl w:ilvl="1">
      <w:start w:val="1"/>
      <w:numFmt w:val="decimal"/>
      <w:lvlText w:val="%1.%2."/>
      <w:lvlJc w:val="left"/>
      <w:pPr>
        <w:ind w:left="891" w:hanging="495"/>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6" w15:restartNumberingAfterBreak="0">
    <w:nsid w:val="0EE7545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711C14"/>
    <w:multiLevelType w:val="hybridMultilevel"/>
    <w:tmpl w:val="025E22EE"/>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C3F5948"/>
    <w:multiLevelType w:val="hybridMultilevel"/>
    <w:tmpl w:val="D79E877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24754FDB"/>
    <w:multiLevelType w:val="hybridMultilevel"/>
    <w:tmpl w:val="FAB0E7B8"/>
    <w:lvl w:ilvl="0" w:tplc="E6689FD4">
      <w:start w:val="1"/>
      <w:numFmt w:val="lowerLetter"/>
      <w:lvlText w:val="%1."/>
      <w:lvlJc w:val="left"/>
      <w:pPr>
        <w:ind w:left="993" w:hanging="360"/>
      </w:pPr>
      <w:rPr>
        <w:rFonts w:hint="default"/>
      </w:rPr>
    </w:lvl>
    <w:lvl w:ilvl="1" w:tplc="04260019" w:tentative="1">
      <w:start w:val="1"/>
      <w:numFmt w:val="lowerLetter"/>
      <w:lvlText w:val="%2."/>
      <w:lvlJc w:val="left"/>
      <w:pPr>
        <w:ind w:left="1713" w:hanging="360"/>
      </w:pPr>
    </w:lvl>
    <w:lvl w:ilvl="2" w:tplc="0426001B" w:tentative="1">
      <w:start w:val="1"/>
      <w:numFmt w:val="lowerRoman"/>
      <w:lvlText w:val="%3."/>
      <w:lvlJc w:val="right"/>
      <w:pPr>
        <w:ind w:left="2433" w:hanging="180"/>
      </w:pPr>
    </w:lvl>
    <w:lvl w:ilvl="3" w:tplc="0426000F" w:tentative="1">
      <w:start w:val="1"/>
      <w:numFmt w:val="decimal"/>
      <w:lvlText w:val="%4."/>
      <w:lvlJc w:val="left"/>
      <w:pPr>
        <w:ind w:left="3153" w:hanging="360"/>
      </w:pPr>
    </w:lvl>
    <w:lvl w:ilvl="4" w:tplc="04260019" w:tentative="1">
      <w:start w:val="1"/>
      <w:numFmt w:val="lowerLetter"/>
      <w:lvlText w:val="%5."/>
      <w:lvlJc w:val="left"/>
      <w:pPr>
        <w:ind w:left="3873" w:hanging="360"/>
      </w:pPr>
    </w:lvl>
    <w:lvl w:ilvl="5" w:tplc="0426001B" w:tentative="1">
      <w:start w:val="1"/>
      <w:numFmt w:val="lowerRoman"/>
      <w:lvlText w:val="%6."/>
      <w:lvlJc w:val="right"/>
      <w:pPr>
        <w:ind w:left="4593" w:hanging="180"/>
      </w:pPr>
    </w:lvl>
    <w:lvl w:ilvl="6" w:tplc="0426000F" w:tentative="1">
      <w:start w:val="1"/>
      <w:numFmt w:val="decimal"/>
      <w:lvlText w:val="%7."/>
      <w:lvlJc w:val="left"/>
      <w:pPr>
        <w:ind w:left="5313" w:hanging="360"/>
      </w:pPr>
    </w:lvl>
    <w:lvl w:ilvl="7" w:tplc="04260019" w:tentative="1">
      <w:start w:val="1"/>
      <w:numFmt w:val="lowerLetter"/>
      <w:lvlText w:val="%8."/>
      <w:lvlJc w:val="left"/>
      <w:pPr>
        <w:ind w:left="6033" w:hanging="360"/>
      </w:pPr>
    </w:lvl>
    <w:lvl w:ilvl="8" w:tplc="0426001B" w:tentative="1">
      <w:start w:val="1"/>
      <w:numFmt w:val="lowerRoman"/>
      <w:lvlText w:val="%9."/>
      <w:lvlJc w:val="right"/>
      <w:pPr>
        <w:ind w:left="6753" w:hanging="180"/>
      </w:pPr>
    </w:lvl>
  </w:abstractNum>
  <w:abstractNum w:abstractNumId="10" w15:restartNumberingAfterBreak="0">
    <w:nsid w:val="24D95A96"/>
    <w:multiLevelType w:val="hybridMultilevel"/>
    <w:tmpl w:val="9E780A32"/>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26FF35E5"/>
    <w:multiLevelType w:val="multilevel"/>
    <w:tmpl w:val="C198549E"/>
    <w:lvl w:ilvl="0">
      <w:start w:val="5"/>
      <w:numFmt w:val="decimal"/>
      <w:lvlText w:val="%1."/>
      <w:lvlJc w:val="left"/>
      <w:pPr>
        <w:ind w:left="495" w:hanging="495"/>
      </w:pPr>
      <w:rPr>
        <w:rFonts w:hint="default"/>
      </w:rPr>
    </w:lvl>
    <w:lvl w:ilvl="1">
      <w:start w:val="1"/>
      <w:numFmt w:val="decimal"/>
      <w:lvlText w:val="%1.%2."/>
      <w:lvlJc w:val="left"/>
      <w:pPr>
        <w:ind w:left="891" w:hanging="495"/>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12" w15:restartNumberingAfterBreak="0">
    <w:nsid w:val="29F96267"/>
    <w:multiLevelType w:val="hybridMultilevel"/>
    <w:tmpl w:val="5442D5FC"/>
    <w:lvl w:ilvl="0" w:tplc="DFB23792">
      <w:start w:val="1"/>
      <w:numFmt w:val="lowerLetter"/>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3" w15:restartNumberingAfterBreak="0">
    <w:nsid w:val="2CB5663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4664B8"/>
    <w:multiLevelType w:val="hybridMultilevel"/>
    <w:tmpl w:val="4ACA9ACC"/>
    <w:lvl w:ilvl="0" w:tplc="8D3CC386">
      <w:start w:val="1"/>
      <w:numFmt w:val="lowerLetter"/>
      <w:lvlText w:val="%1."/>
      <w:lvlJc w:val="left"/>
      <w:pPr>
        <w:ind w:left="180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41B7149"/>
    <w:multiLevelType w:val="hybridMultilevel"/>
    <w:tmpl w:val="9E780A32"/>
    <w:lvl w:ilvl="0" w:tplc="33CEC596">
      <w:start w:val="1"/>
      <w:numFmt w:val="lowerLetter"/>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6" w15:restartNumberingAfterBreak="0">
    <w:nsid w:val="4E5F4DE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3023CF2"/>
    <w:multiLevelType w:val="multilevel"/>
    <w:tmpl w:val="8B8CDFCC"/>
    <w:lvl w:ilvl="0">
      <w:start w:val="1"/>
      <w:numFmt w:val="decimal"/>
      <w:lvlText w:val="%1."/>
      <w:lvlJc w:val="left"/>
      <w:pPr>
        <w:ind w:left="720" w:hanging="360"/>
      </w:pPr>
      <w:rPr>
        <w:rFonts w:ascii="Times New Roman Bold" w:eastAsiaTheme="minorHAnsi" w:hAnsi="Times New Roman Bold" w:cstheme="minorHAnsi"/>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8" w15:restartNumberingAfterBreak="0">
    <w:nsid w:val="5548712A"/>
    <w:multiLevelType w:val="hybridMultilevel"/>
    <w:tmpl w:val="8DEE5F42"/>
    <w:lvl w:ilvl="0" w:tplc="A6F8E958">
      <w:start w:val="1"/>
      <w:numFmt w:val="lowerLetter"/>
      <w:lvlText w:val="%1."/>
      <w:lvlJc w:val="left"/>
      <w:pPr>
        <w:ind w:left="2268" w:hanging="360"/>
      </w:pPr>
      <w:rPr>
        <w:rFonts w:hint="default"/>
      </w:rPr>
    </w:lvl>
    <w:lvl w:ilvl="1" w:tplc="04260019" w:tentative="1">
      <w:start w:val="1"/>
      <w:numFmt w:val="lowerLetter"/>
      <w:lvlText w:val="%2."/>
      <w:lvlJc w:val="left"/>
      <w:pPr>
        <w:ind w:left="2988" w:hanging="360"/>
      </w:pPr>
    </w:lvl>
    <w:lvl w:ilvl="2" w:tplc="0426001B" w:tentative="1">
      <w:start w:val="1"/>
      <w:numFmt w:val="lowerRoman"/>
      <w:lvlText w:val="%3."/>
      <w:lvlJc w:val="right"/>
      <w:pPr>
        <w:ind w:left="3708" w:hanging="180"/>
      </w:pPr>
    </w:lvl>
    <w:lvl w:ilvl="3" w:tplc="0426000F">
      <w:start w:val="1"/>
      <w:numFmt w:val="decimal"/>
      <w:lvlText w:val="%4."/>
      <w:lvlJc w:val="left"/>
      <w:pPr>
        <w:ind w:left="4428" w:hanging="360"/>
      </w:pPr>
    </w:lvl>
    <w:lvl w:ilvl="4" w:tplc="04260019" w:tentative="1">
      <w:start w:val="1"/>
      <w:numFmt w:val="lowerLetter"/>
      <w:lvlText w:val="%5."/>
      <w:lvlJc w:val="left"/>
      <w:pPr>
        <w:ind w:left="5148" w:hanging="360"/>
      </w:pPr>
    </w:lvl>
    <w:lvl w:ilvl="5" w:tplc="0426001B" w:tentative="1">
      <w:start w:val="1"/>
      <w:numFmt w:val="lowerRoman"/>
      <w:lvlText w:val="%6."/>
      <w:lvlJc w:val="right"/>
      <w:pPr>
        <w:ind w:left="5868" w:hanging="180"/>
      </w:pPr>
    </w:lvl>
    <w:lvl w:ilvl="6" w:tplc="0426000F" w:tentative="1">
      <w:start w:val="1"/>
      <w:numFmt w:val="decimal"/>
      <w:lvlText w:val="%7."/>
      <w:lvlJc w:val="left"/>
      <w:pPr>
        <w:ind w:left="6588" w:hanging="360"/>
      </w:pPr>
    </w:lvl>
    <w:lvl w:ilvl="7" w:tplc="04260019" w:tentative="1">
      <w:start w:val="1"/>
      <w:numFmt w:val="lowerLetter"/>
      <w:lvlText w:val="%8."/>
      <w:lvlJc w:val="left"/>
      <w:pPr>
        <w:ind w:left="7308" w:hanging="360"/>
      </w:pPr>
    </w:lvl>
    <w:lvl w:ilvl="8" w:tplc="0426001B" w:tentative="1">
      <w:start w:val="1"/>
      <w:numFmt w:val="lowerRoman"/>
      <w:lvlText w:val="%9."/>
      <w:lvlJc w:val="right"/>
      <w:pPr>
        <w:ind w:left="8028" w:hanging="180"/>
      </w:pPr>
    </w:lvl>
  </w:abstractNum>
  <w:abstractNum w:abstractNumId="19" w15:restartNumberingAfterBreak="0">
    <w:nsid w:val="685F5FD3"/>
    <w:multiLevelType w:val="hybridMultilevel"/>
    <w:tmpl w:val="9E780A32"/>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 w15:restartNumberingAfterBreak="0">
    <w:nsid w:val="70CA4BBC"/>
    <w:multiLevelType w:val="hybridMultilevel"/>
    <w:tmpl w:val="45AE9D22"/>
    <w:lvl w:ilvl="0" w:tplc="04260001">
      <w:start w:val="1"/>
      <w:numFmt w:val="bullet"/>
      <w:lvlText w:val=""/>
      <w:lvlJc w:val="left"/>
      <w:pPr>
        <w:ind w:left="993" w:hanging="360"/>
      </w:pPr>
      <w:rPr>
        <w:rFonts w:ascii="Symbol" w:hAnsi="Symbol" w:hint="default"/>
      </w:rPr>
    </w:lvl>
    <w:lvl w:ilvl="1" w:tplc="04260003" w:tentative="1">
      <w:start w:val="1"/>
      <w:numFmt w:val="bullet"/>
      <w:lvlText w:val="o"/>
      <w:lvlJc w:val="left"/>
      <w:pPr>
        <w:ind w:left="1713" w:hanging="360"/>
      </w:pPr>
      <w:rPr>
        <w:rFonts w:ascii="Courier New" w:hAnsi="Courier New" w:cs="Courier New" w:hint="default"/>
      </w:rPr>
    </w:lvl>
    <w:lvl w:ilvl="2" w:tplc="04260005" w:tentative="1">
      <w:start w:val="1"/>
      <w:numFmt w:val="bullet"/>
      <w:lvlText w:val=""/>
      <w:lvlJc w:val="left"/>
      <w:pPr>
        <w:ind w:left="2433" w:hanging="360"/>
      </w:pPr>
      <w:rPr>
        <w:rFonts w:ascii="Wingdings" w:hAnsi="Wingdings" w:hint="default"/>
      </w:rPr>
    </w:lvl>
    <w:lvl w:ilvl="3" w:tplc="04260001" w:tentative="1">
      <w:start w:val="1"/>
      <w:numFmt w:val="bullet"/>
      <w:lvlText w:val=""/>
      <w:lvlJc w:val="left"/>
      <w:pPr>
        <w:ind w:left="3153" w:hanging="360"/>
      </w:pPr>
      <w:rPr>
        <w:rFonts w:ascii="Symbol" w:hAnsi="Symbol" w:hint="default"/>
      </w:rPr>
    </w:lvl>
    <w:lvl w:ilvl="4" w:tplc="04260003" w:tentative="1">
      <w:start w:val="1"/>
      <w:numFmt w:val="bullet"/>
      <w:lvlText w:val="o"/>
      <w:lvlJc w:val="left"/>
      <w:pPr>
        <w:ind w:left="3873" w:hanging="360"/>
      </w:pPr>
      <w:rPr>
        <w:rFonts w:ascii="Courier New" w:hAnsi="Courier New" w:cs="Courier New" w:hint="default"/>
      </w:rPr>
    </w:lvl>
    <w:lvl w:ilvl="5" w:tplc="04260005" w:tentative="1">
      <w:start w:val="1"/>
      <w:numFmt w:val="bullet"/>
      <w:lvlText w:val=""/>
      <w:lvlJc w:val="left"/>
      <w:pPr>
        <w:ind w:left="4593" w:hanging="360"/>
      </w:pPr>
      <w:rPr>
        <w:rFonts w:ascii="Wingdings" w:hAnsi="Wingdings" w:hint="default"/>
      </w:rPr>
    </w:lvl>
    <w:lvl w:ilvl="6" w:tplc="04260001" w:tentative="1">
      <w:start w:val="1"/>
      <w:numFmt w:val="bullet"/>
      <w:lvlText w:val=""/>
      <w:lvlJc w:val="left"/>
      <w:pPr>
        <w:ind w:left="5313" w:hanging="360"/>
      </w:pPr>
      <w:rPr>
        <w:rFonts w:ascii="Symbol" w:hAnsi="Symbol" w:hint="default"/>
      </w:rPr>
    </w:lvl>
    <w:lvl w:ilvl="7" w:tplc="04260003" w:tentative="1">
      <w:start w:val="1"/>
      <w:numFmt w:val="bullet"/>
      <w:lvlText w:val="o"/>
      <w:lvlJc w:val="left"/>
      <w:pPr>
        <w:ind w:left="6033" w:hanging="360"/>
      </w:pPr>
      <w:rPr>
        <w:rFonts w:ascii="Courier New" w:hAnsi="Courier New" w:cs="Courier New" w:hint="default"/>
      </w:rPr>
    </w:lvl>
    <w:lvl w:ilvl="8" w:tplc="04260005" w:tentative="1">
      <w:start w:val="1"/>
      <w:numFmt w:val="bullet"/>
      <w:lvlText w:val=""/>
      <w:lvlJc w:val="left"/>
      <w:pPr>
        <w:ind w:left="6753" w:hanging="360"/>
      </w:pPr>
      <w:rPr>
        <w:rFonts w:ascii="Wingdings" w:hAnsi="Wingdings" w:hint="default"/>
      </w:rPr>
    </w:lvl>
  </w:abstractNum>
  <w:abstractNum w:abstractNumId="21" w15:restartNumberingAfterBreak="0">
    <w:nsid w:val="7727595D"/>
    <w:multiLevelType w:val="hybridMultilevel"/>
    <w:tmpl w:val="9E780A32"/>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15:restartNumberingAfterBreak="0">
    <w:nsid w:val="79B90E1F"/>
    <w:multiLevelType w:val="multilevel"/>
    <w:tmpl w:val="0426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16cid:durableId="9770763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5121794">
    <w:abstractNumId w:val="8"/>
  </w:num>
  <w:num w:numId="3" w16cid:durableId="1882478359">
    <w:abstractNumId w:val="2"/>
  </w:num>
  <w:num w:numId="4" w16cid:durableId="91779840">
    <w:abstractNumId w:val="3"/>
  </w:num>
  <w:num w:numId="5" w16cid:durableId="1401631484">
    <w:abstractNumId w:val="15"/>
  </w:num>
  <w:num w:numId="6" w16cid:durableId="957100698">
    <w:abstractNumId w:val="13"/>
  </w:num>
  <w:num w:numId="7" w16cid:durableId="1323507169">
    <w:abstractNumId w:val="16"/>
  </w:num>
  <w:num w:numId="8" w16cid:durableId="82070784">
    <w:abstractNumId w:val="10"/>
  </w:num>
  <w:num w:numId="9" w16cid:durableId="1269656079">
    <w:abstractNumId w:val="21"/>
  </w:num>
  <w:num w:numId="10" w16cid:durableId="2131120349">
    <w:abstractNumId w:val="19"/>
  </w:num>
  <w:num w:numId="11" w16cid:durableId="1242760072">
    <w:abstractNumId w:val="6"/>
  </w:num>
  <w:num w:numId="12" w16cid:durableId="22244936">
    <w:abstractNumId w:val="11"/>
  </w:num>
  <w:num w:numId="13" w16cid:durableId="971518835">
    <w:abstractNumId w:val="20"/>
  </w:num>
  <w:num w:numId="14" w16cid:durableId="827860956">
    <w:abstractNumId w:val="0"/>
  </w:num>
  <w:num w:numId="15" w16cid:durableId="954946876">
    <w:abstractNumId w:val="5"/>
  </w:num>
  <w:num w:numId="16" w16cid:durableId="922955975">
    <w:abstractNumId w:val="1"/>
  </w:num>
  <w:num w:numId="17" w16cid:durableId="793330700">
    <w:abstractNumId w:val="4"/>
  </w:num>
  <w:num w:numId="18" w16cid:durableId="1805655927">
    <w:abstractNumId w:val="14"/>
  </w:num>
  <w:num w:numId="19" w16cid:durableId="977803819">
    <w:abstractNumId w:val="12"/>
  </w:num>
  <w:num w:numId="20" w16cid:durableId="1409577233">
    <w:abstractNumId w:val="9"/>
  </w:num>
  <w:num w:numId="21" w16cid:durableId="660154452">
    <w:abstractNumId w:val="18"/>
  </w:num>
  <w:num w:numId="22" w16cid:durableId="1497384244">
    <w:abstractNumId w:val="17"/>
  </w:num>
  <w:num w:numId="23" w16cid:durableId="2095086432">
    <w:abstractNumId w:val="22"/>
  </w:num>
  <w:num w:numId="24" w16cid:durableId="9880996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1FC"/>
    <w:rsid w:val="0000121E"/>
    <w:rsid w:val="00022659"/>
    <w:rsid w:val="00043E89"/>
    <w:rsid w:val="000444F0"/>
    <w:rsid w:val="00045378"/>
    <w:rsid w:val="00056C9D"/>
    <w:rsid w:val="00063712"/>
    <w:rsid w:val="00064BC7"/>
    <w:rsid w:val="00076C7B"/>
    <w:rsid w:val="000A19F1"/>
    <w:rsid w:val="000A5AA6"/>
    <w:rsid w:val="000A6FEB"/>
    <w:rsid w:val="000B1B36"/>
    <w:rsid w:val="000B770B"/>
    <w:rsid w:val="000C39D8"/>
    <w:rsid w:val="000D2139"/>
    <w:rsid w:val="000D3069"/>
    <w:rsid w:val="000F5443"/>
    <w:rsid w:val="0012598D"/>
    <w:rsid w:val="0013125A"/>
    <w:rsid w:val="001448E0"/>
    <w:rsid w:val="001469AD"/>
    <w:rsid w:val="001555EF"/>
    <w:rsid w:val="00160521"/>
    <w:rsid w:val="0017239A"/>
    <w:rsid w:val="00173E24"/>
    <w:rsid w:val="001751BD"/>
    <w:rsid w:val="00183C5C"/>
    <w:rsid w:val="001956E1"/>
    <w:rsid w:val="001A1605"/>
    <w:rsid w:val="001A720F"/>
    <w:rsid w:val="001D270C"/>
    <w:rsid w:val="00206947"/>
    <w:rsid w:val="002148E5"/>
    <w:rsid w:val="00215BEE"/>
    <w:rsid w:val="00217225"/>
    <w:rsid w:val="00222CBE"/>
    <w:rsid w:val="00230021"/>
    <w:rsid w:val="002306F0"/>
    <w:rsid w:val="00233033"/>
    <w:rsid w:val="00240259"/>
    <w:rsid w:val="00253593"/>
    <w:rsid w:val="002C0154"/>
    <w:rsid w:val="002C4962"/>
    <w:rsid w:val="002E1DCD"/>
    <w:rsid w:val="002F2EC8"/>
    <w:rsid w:val="00304426"/>
    <w:rsid w:val="0032515A"/>
    <w:rsid w:val="00341FC7"/>
    <w:rsid w:val="00342132"/>
    <w:rsid w:val="003523A9"/>
    <w:rsid w:val="00386911"/>
    <w:rsid w:val="00390E9C"/>
    <w:rsid w:val="00392114"/>
    <w:rsid w:val="00394CB5"/>
    <w:rsid w:val="00397F15"/>
    <w:rsid w:val="003A0CD7"/>
    <w:rsid w:val="003B0F79"/>
    <w:rsid w:val="003D088A"/>
    <w:rsid w:val="003D1D47"/>
    <w:rsid w:val="003E2C66"/>
    <w:rsid w:val="003E4BC1"/>
    <w:rsid w:val="003E6AE4"/>
    <w:rsid w:val="003F3132"/>
    <w:rsid w:val="004002C3"/>
    <w:rsid w:val="00434E39"/>
    <w:rsid w:val="0044213E"/>
    <w:rsid w:val="00452D0A"/>
    <w:rsid w:val="00466329"/>
    <w:rsid w:val="00470A8E"/>
    <w:rsid w:val="004D1525"/>
    <w:rsid w:val="004D26B9"/>
    <w:rsid w:val="004F22BC"/>
    <w:rsid w:val="004F299B"/>
    <w:rsid w:val="00512583"/>
    <w:rsid w:val="00516E2C"/>
    <w:rsid w:val="00525668"/>
    <w:rsid w:val="0054172F"/>
    <w:rsid w:val="005538D4"/>
    <w:rsid w:val="00564542"/>
    <w:rsid w:val="00595742"/>
    <w:rsid w:val="005A0E0B"/>
    <w:rsid w:val="005A770F"/>
    <w:rsid w:val="005E77BE"/>
    <w:rsid w:val="00602357"/>
    <w:rsid w:val="006031A0"/>
    <w:rsid w:val="00604BE3"/>
    <w:rsid w:val="0061390C"/>
    <w:rsid w:val="00620E56"/>
    <w:rsid w:val="00622383"/>
    <w:rsid w:val="00623B77"/>
    <w:rsid w:val="00631CC1"/>
    <w:rsid w:val="0066221F"/>
    <w:rsid w:val="006D4E9A"/>
    <w:rsid w:val="006F78FF"/>
    <w:rsid w:val="007664A0"/>
    <w:rsid w:val="00770F68"/>
    <w:rsid w:val="00790161"/>
    <w:rsid w:val="007D530B"/>
    <w:rsid w:val="007F12B6"/>
    <w:rsid w:val="007F2A75"/>
    <w:rsid w:val="00834DCD"/>
    <w:rsid w:val="00840A50"/>
    <w:rsid w:val="00855ABB"/>
    <w:rsid w:val="00855C0F"/>
    <w:rsid w:val="00860DD7"/>
    <w:rsid w:val="008700FE"/>
    <w:rsid w:val="00872E37"/>
    <w:rsid w:val="008903A2"/>
    <w:rsid w:val="008A0D4E"/>
    <w:rsid w:val="008B64E1"/>
    <w:rsid w:val="008F34F3"/>
    <w:rsid w:val="00913030"/>
    <w:rsid w:val="00915C6C"/>
    <w:rsid w:val="00922583"/>
    <w:rsid w:val="00941826"/>
    <w:rsid w:val="00941903"/>
    <w:rsid w:val="009700B6"/>
    <w:rsid w:val="009735FA"/>
    <w:rsid w:val="009747BD"/>
    <w:rsid w:val="009C34A5"/>
    <w:rsid w:val="009D3EF1"/>
    <w:rsid w:val="009D5487"/>
    <w:rsid w:val="009E69B8"/>
    <w:rsid w:val="00A000A5"/>
    <w:rsid w:val="00A1198E"/>
    <w:rsid w:val="00A12F5F"/>
    <w:rsid w:val="00A132E1"/>
    <w:rsid w:val="00A3517B"/>
    <w:rsid w:val="00A52CE2"/>
    <w:rsid w:val="00A6118E"/>
    <w:rsid w:val="00A65274"/>
    <w:rsid w:val="00A66D37"/>
    <w:rsid w:val="00A82F09"/>
    <w:rsid w:val="00AB3106"/>
    <w:rsid w:val="00AC5549"/>
    <w:rsid w:val="00AF1BF7"/>
    <w:rsid w:val="00B73769"/>
    <w:rsid w:val="00B867E7"/>
    <w:rsid w:val="00BC136A"/>
    <w:rsid w:val="00BD1489"/>
    <w:rsid w:val="00BD5550"/>
    <w:rsid w:val="00BF2FEB"/>
    <w:rsid w:val="00C25200"/>
    <w:rsid w:val="00C84E75"/>
    <w:rsid w:val="00C8590A"/>
    <w:rsid w:val="00CA3780"/>
    <w:rsid w:val="00CB21FC"/>
    <w:rsid w:val="00CC28AB"/>
    <w:rsid w:val="00CC4529"/>
    <w:rsid w:val="00CC57E2"/>
    <w:rsid w:val="00CD22A0"/>
    <w:rsid w:val="00CD2D8A"/>
    <w:rsid w:val="00D135A9"/>
    <w:rsid w:val="00D21420"/>
    <w:rsid w:val="00D264A6"/>
    <w:rsid w:val="00D27604"/>
    <w:rsid w:val="00D47E91"/>
    <w:rsid w:val="00D55F16"/>
    <w:rsid w:val="00D76764"/>
    <w:rsid w:val="00D86CFF"/>
    <w:rsid w:val="00D95F36"/>
    <w:rsid w:val="00DA3576"/>
    <w:rsid w:val="00DF7E66"/>
    <w:rsid w:val="00E371EC"/>
    <w:rsid w:val="00E6794F"/>
    <w:rsid w:val="00E8044D"/>
    <w:rsid w:val="00EB403D"/>
    <w:rsid w:val="00EB4775"/>
    <w:rsid w:val="00EF03E2"/>
    <w:rsid w:val="00EF7D25"/>
    <w:rsid w:val="00F1263E"/>
    <w:rsid w:val="00F4194B"/>
    <w:rsid w:val="00F42C45"/>
    <w:rsid w:val="00F57629"/>
    <w:rsid w:val="00F769A2"/>
    <w:rsid w:val="00F80EE9"/>
    <w:rsid w:val="00FC2C44"/>
    <w:rsid w:val="00FD6054"/>
    <w:rsid w:val="00FE2486"/>
    <w:rsid w:val="00FF0C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B1CE9"/>
  <w15:chartTrackingRefBased/>
  <w15:docId w15:val="{4991F4E1-663D-48C0-B06B-3B53CA1A1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1F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1FC"/>
    <w:pPr>
      <w:spacing w:after="160" w:line="252" w:lineRule="auto"/>
      <w:ind w:left="720"/>
      <w:contextualSpacing/>
    </w:pPr>
    <w:rPr>
      <w:rFonts w:ascii="Times New Roman" w:hAnsi="Times New Roman" w:cs="Times New Roman"/>
      <w:sz w:val="24"/>
      <w:szCs w:val="24"/>
    </w:rPr>
  </w:style>
  <w:style w:type="paragraph" w:customStyle="1" w:styleId="1">
    <w:name w:val="Заголовок 1"/>
    <w:basedOn w:val="Normal"/>
    <w:rsid w:val="001751BD"/>
    <w:pPr>
      <w:numPr>
        <w:numId w:val="23"/>
      </w:numPr>
    </w:pPr>
  </w:style>
  <w:style w:type="paragraph" w:customStyle="1" w:styleId="2">
    <w:name w:val="Заголовок 2"/>
    <w:basedOn w:val="Normal"/>
    <w:rsid w:val="001751BD"/>
    <w:pPr>
      <w:numPr>
        <w:ilvl w:val="1"/>
        <w:numId w:val="23"/>
      </w:numPr>
    </w:pPr>
  </w:style>
  <w:style w:type="paragraph" w:customStyle="1" w:styleId="3">
    <w:name w:val="Заголовок 3"/>
    <w:basedOn w:val="Normal"/>
    <w:rsid w:val="001751BD"/>
    <w:pPr>
      <w:numPr>
        <w:ilvl w:val="2"/>
        <w:numId w:val="23"/>
      </w:numPr>
    </w:pPr>
  </w:style>
  <w:style w:type="paragraph" w:customStyle="1" w:styleId="4">
    <w:name w:val="Заголовок 4"/>
    <w:basedOn w:val="Normal"/>
    <w:rsid w:val="001751BD"/>
    <w:pPr>
      <w:numPr>
        <w:ilvl w:val="3"/>
        <w:numId w:val="23"/>
      </w:numPr>
    </w:pPr>
  </w:style>
  <w:style w:type="paragraph" w:customStyle="1" w:styleId="5">
    <w:name w:val="Заголовок 5"/>
    <w:basedOn w:val="Normal"/>
    <w:rsid w:val="001751BD"/>
    <w:pPr>
      <w:numPr>
        <w:ilvl w:val="4"/>
        <w:numId w:val="23"/>
      </w:numPr>
    </w:pPr>
  </w:style>
  <w:style w:type="paragraph" w:customStyle="1" w:styleId="6">
    <w:name w:val="Заголовок 6"/>
    <w:basedOn w:val="Normal"/>
    <w:rsid w:val="001751BD"/>
    <w:pPr>
      <w:numPr>
        <w:ilvl w:val="5"/>
        <w:numId w:val="23"/>
      </w:numPr>
    </w:pPr>
  </w:style>
  <w:style w:type="paragraph" w:customStyle="1" w:styleId="7">
    <w:name w:val="Заголовок 7"/>
    <w:basedOn w:val="Normal"/>
    <w:rsid w:val="001751BD"/>
    <w:pPr>
      <w:numPr>
        <w:ilvl w:val="6"/>
        <w:numId w:val="23"/>
      </w:numPr>
    </w:pPr>
  </w:style>
  <w:style w:type="paragraph" w:customStyle="1" w:styleId="8">
    <w:name w:val="Заголовок 8"/>
    <w:basedOn w:val="Normal"/>
    <w:rsid w:val="001751BD"/>
    <w:pPr>
      <w:numPr>
        <w:ilvl w:val="7"/>
        <w:numId w:val="23"/>
      </w:numPr>
    </w:pPr>
  </w:style>
  <w:style w:type="paragraph" w:customStyle="1" w:styleId="9">
    <w:name w:val="Заголовок 9"/>
    <w:basedOn w:val="Normal"/>
    <w:rsid w:val="001751BD"/>
    <w:pPr>
      <w:numPr>
        <w:ilvl w:val="8"/>
        <w:numId w:val="23"/>
      </w:numPr>
    </w:pPr>
  </w:style>
  <w:style w:type="paragraph" w:styleId="Header">
    <w:name w:val="header"/>
    <w:basedOn w:val="Normal"/>
    <w:link w:val="HeaderChar"/>
    <w:uiPriority w:val="99"/>
    <w:unhideWhenUsed/>
    <w:rsid w:val="003D088A"/>
    <w:pPr>
      <w:tabs>
        <w:tab w:val="center" w:pos="4153"/>
        <w:tab w:val="right" w:pos="8306"/>
      </w:tabs>
    </w:pPr>
  </w:style>
  <w:style w:type="character" w:customStyle="1" w:styleId="HeaderChar">
    <w:name w:val="Header Char"/>
    <w:basedOn w:val="DefaultParagraphFont"/>
    <w:link w:val="Header"/>
    <w:uiPriority w:val="99"/>
    <w:rsid w:val="003D088A"/>
    <w:rPr>
      <w:rFonts w:ascii="Calibri" w:hAnsi="Calibri" w:cs="Calibri"/>
    </w:rPr>
  </w:style>
  <w:style w:type="paragraph" w:styleId="Footer">
    <w:name w:val="footer"/>
    <w:basedOn w:val="Normal"/>
    <w:link w:val="FooterChar"/>
    <w:uiPriority w:val="99"/>
    <w:unhideWhenUsed/>
    <w:rsid w:val="003D088A"/>
    <w:pPr>
      <w:tabs>
        <w:tab w:val="center" w:pos="4153"/>
        <w:tab w:val="right" w:pos="8306"/>
      </w:tabs>
    </w:pPr>
  </w:style>
  <w:style w:type="character" w:customStyle="1" w:styleId="FooterChar">
    <w:name w:val="Footer Char"/>
    <w:basedOn w:val="DefaultParagraphFont"/>
    <w:link w:val="Footer"/>
    <w:uiPriority w:val="99"/>
    <w:rsid w:val="003D088A"/>
    <w:rPr>
      <w:rFonts w:ascii="Calibri" w:hAnsi="Calibri" w:cs="Calibri"/>
    </w:rPr>
  </w:style>
  <w:style w:type="paragraph" w:styleId="BodyTextIndent2">
    <w:name w:val="Body Text Indent 2"/>
    <w:basedOn w:val="Normal"/>
    <w:link w:val="BodyTextIndent2Char"/>
    <w:rsid w:val="00602357"/>
    <w:pPr>
      <w:ind w:firstLine="709"/>
      <w:jc w:val="both"/>
    </w:pPr>
    <w:rPr>
      <w:rFonts w:ascii="Times New Roman BaltRim" w:eastAsia="Times New Roman" w:hAnsi="Times New Roman BaltRim" w:cs="Times New Roman"/>
      <w:sz w:val="24"/>
      <w:szCs w:val="20"/>
      <w:lang w:val="en-US"/>
    </w:rPr>
  </w:style>
  <w:style w:type="character" w:customStyle="1" w:styleId="BodyTextIndent2Char">
    <w:name w:val="Body Text Indent 2 Char"/>
    <w:basedOn w:val="DefaultParagraphFont"/>
    <w:link w:val="BodyTextIndent2"/>
    <w:rsid w:val="00602357"/>
    <w:rPr>
      <w:rFonts w:ascii="Times New Roman BaltRim" w:eastAsia="Times New Roman" w:hAnsi="Times New Roman BaltRim"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69062">
      <w:bodyDiv w:val="1"/>
      <w:marLeft w:val="0"/>
      <w:marRight w:val="0"/>
      <w:marTop w:val="0"/>
      <w:marBottom w:val="0"/>
      <w:divBdr>
        <w:top w:val="none" w:sz="0" w:space="0" w:color="auto"/>
        <w:left w:val="none" w:sz="0" w:space="0" w:color="auto"/>
        <w:bottom w:val="none" w:sz="0" w:space="0" w:color="auto"/>
        <w:right w:val="none" w:sz="0" w:space="0" w:color="auto"/>
      </w:divBdr>
    </w:div>
    <w:div w:id="78978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4</Pages>
  <Words>919</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Dmitrijs Dubins</dc:creator>
  <cp:keywords/>
  <dc:description/>
  <cp:lastModifiedBy>Juris Rozīte</cp:lastModifiedBy>
  <cp:revision>199</cp:revision>
  <dcterms:created xsi:type="dcterms:W3CDTF">2022-03-30T11:18:00Z</dcterms:created>
  <dcterms:modified xsi:type="dcterms:W3CDTF">2025-02-28T09:43:00Z</dcterms:modified>
</cp:coreProperties>
</file>