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CD74E8" w:rsidRPr="000843F6" w14:paraId="765B1F74" w14:textId="77777777" w:rsidTr="00B008BD">
        <w:trPr>
          <w:trHeight w:val="8975"/>
        </w:trPr>
        <w:tc>
          <w:tcPr>
            <w:tcW w:w="9628" w:type="dxa"/>
            <w:tcBorders>
              <w:bottom w:val="single" w:sz="4" w:space="0" w:color="auto"/>
            </w:tcBorders>
            <w:shd w:val="clear" w:color="auto" w:fill="auto"/>
          </w:tcPr>
          <w:p w14:paraId="773A3D47" w14:textId="5992C4E3" w:rsidR="00CD74E8" w:rsidRPr="000843F6" w:rsidRDefault="00CD74E8" w:rsidP="00B008BD">
            <w:pPr>
              <w:pStyle w:val="BodyTextIndent2"/>
              <w:ind w:firstLine="0"/>
              <w:rPr>
                <w:rFonts w:ascii="Times New Roman" w:hAnsi="Times New Roman"/>
                <w:i/>
                <w:lang w:val="lv-LV"/>
              </w:rPr>
            </w:pPr>
            <w:r w:rsidRPr="000843F6">
              <w:rPr>
                <w:rFonts w:ascii="Times New Roman" w:hAnsi="Times New Roman"/>
                <w:b/>
                <w:bCs/>
                <w:sz w:val="36"/>
                <w:szCs w:val="36"/>
              </w:rPr>
              <w:br w:type="page"/>
            </w:r>
          </w:p>
          <w:p w14:paraId="104DBA91" w14:textId="77777777" w:rsidR="00CD74E8" w:rsidRPr="000843F6" w:rsidRDefault="00CD74E8" w:rsidP="00B008BD">
            <w:pPr>
              <w:pStyle w:val="BodyTextIndent2"/>
              <w:ind w:firstLine="0"/>
              <w:rPr>
                <w:rFonts w:ascii="Times New Roman" w:hAnsi="Times New Roman"/>
                <w:i/>
                <w:lang w:val="lv-LV"/>
              </w:rPr>
            </w:pPr>
          </w:p>
          <w:p w14:paraId="10FB0433" w14:textId="77777777" w:rsidR="00CD74E8" w:rsidRPr="000843F6" w:rsidRDefault="00CD74E8" w:rsidP="00B008BD">
            <w:pPr>
              <w:pStyle w:val="BodyTextIndent2"/>
              <w:ind w:firstLine="0"/>
              <w:rPr>
                <w:rFonts w:ascii="Times New Roman" w:hAnsi="Times New Roman"/>
                <w:i/>
                <w:lang w:val="lv-LV"/>
              </w:rPr>
            </w:pPr>
          </w:p>
          <w:p w14:paraId="08DCE2DC" w14:textId="77777777" w:rsidR="00CD74E8" w:rsidRPr="000843F6" w:rsidRDefault="00CD74E8" w:rsidP="00B008BD">
            <w:pPr>
              <w:pStyle w:val="BodyTextIndent2"/>
              <w:ind w:firstLine="0"/>
              <w:rPr>
                <w:rFonts w:ascii="Times New Roman" w:hAnsi="Times New Roman"/>
                <w:i/>
                <w:lang w:val="lv-LV"/>
              </w:rPr>
            </w:pPr>
          </w:p>
          <w:p w14:paraId="1CF7CC98" w14:textId="77777777" w:rsidR="00CD74E8" w:rsidRPr="000843F6" w:rsidRDefault="00CD74E8" w:rsidP="00B008BD">
            <w:pPr>
              <w:pStyle w:val="BodyTextIndent2"/>
              <w:ind w:firstLine="0"/>
              <w:rPr>
                <w:rFonts w:ascii="Times New Roman" w:hAnsi="Times New Roman"/>
                <w:i/>
                <w:lang w:val="lv-LV"/>
              </w:rPr>
            </w:pPr>
          </w:p>
          <w:p w14:paraId="69709F4F" w14:textId="77777777" w:rsidR="00CD74E8" w:rsidRPr="000843F6" w:rsidRDefault="00CD74E8" w:rsidP="00B008BD">
            <w:pPr>
              <w:pStyle w:val="BodyTextIndent2"/>
              <w:ind w:firstLine="0"/>
              <w:rPr>
                <w:rFonts w:ascii="Times New Roman" w:hAnsi="Times New Roman"/>
                <w:i/>
                <w:lang w:val="lv-LV"/>
              </w:rPr>
            </w:pPr>
          </w:p>
          <w:p w14:paraId="209C8D77" w14:textId="77777777" w:rsidR="00CD74E8" w:rsidRPr="000843F6" w:rsidRDefault="00CD74E8" w:rsidP="00B008BD">
            <w:pPr>
              <w:pStyle w:val="BodyTextIndent2"/>
              <w:ind w:firstLine="0"/>
              <w:jc w:val="center"/>
              <w:rPr>
                <w:rFonts w:ascii="Times New Roman" w:hAnsi="Times New Roman"/>
                <w:b/>
                <w:i/>
                <w:sz w:val="72"/>
                <w:szCs w:val="72"/>
                <w:lang w:val="lv-LV"/>
              </w:rPr>
            </w:pPr>
          </w:p>
          <w:p w14:paraId="63194465" w14:textId="77777777" w:rsidR="00CD74E8" w:rsidRPr="000843F6" w:rsidRDefault="00CD74E8" w:rsidP="00B008BD">
            <w:pPr>
              <w:jc w:val="center"/>
              <w:rPr>
                <w:rFonts w:ascii="Times New Roman" w:hAnsi="Times New Roman" w:cs="Times New Roman"/>
                <w:b/>
                <w:sz w:val="56"/>
                <w:szCs w:val="56"/>
              </w:rPr>
            </w:pPr>
          </w:p>
          <w:p w14:paraId="356252E9" w14:textId="77777777" w:rsidR="00C46342" w:rsidRPr="00CD76F7" w:rsidRDefault="00C46342" w:rsidP="00C46342">
            <w:pPr>
              <w:spacing w:after="0" w:line="240" w:lineRule="auto"/>
              <w:jc w:val="center"/>
              <w:rPr>
                <w:rFonts w:ascii="Times New Roman" w:eastAsia="Times New Roman" w:hAnsi="Times New Roman" w:cs="Times New Roman"/>
                <w:b/>
                <w:sz w:val="56"/>
                <w:szCs w:val="56"/>
                <w:lang w:eastAsia="en-GB"/>
              </w:rPr>
            </w:pPr>
            <w:r w:rsidRPr="00CD76F7">
              <w:rPr>
                <w:rFonts w:ascii="Times New Roman" w:eastAsia="Times New Roman" w:hAnsi="Times New Roman" w:cs="Times New Roman"/>
                <w:b/>
                <w:sz w:val="56"/>
                <w:szCs w:val="56"/>
                <w:lang w:eastAsia="en-GB"/>
              </w:rPr>
              <w:t xml:space="preserve">Tiltu pārvaldīšanas kārtība </w:t>
            </w:r>
          </w:p>
          <w:p w14:paraId="5B61B374" w14:textId="18137F20" w:rsidR="00CD74E8" w:rsidRPr="000843F6" w:rsidRDefault="00C46342" w:rsidP="00C46342">
            <w:pPr>
              <w:jc w:val="center"/>
              <w:rPr>
                <w:rFonts w:ascii="Times New Roman" w:hAnsi="Times New Roman" w:cs="Times New Roman"/>
                <w:b/>
                <w:bCs/>
                <w:sz w:val="56"/>
                <w:szCs w:val="56"/>
              </w:rPr>
            </w:pPr>
            <w:r w:rsidRPr="00CD76F7">
              <w:rPr>
                <w:rFonts w:ascii="Times New Roman" w:eastAsia="Times New Roman" w:hAnsi="Times New Roman" w:cs="Times New Roman"/>
                <w:b/>
                <w:sz w:val="56"/>
                <w:szCs w:val="56"/>
                <w:lang w:eastAsia="en-GB"/>
              </w:rPr>
              <w:t>Ropažu n</w:t>
            </w:r>
            <w:r w:rsidRPr="00C46342">
              <w:rPr>
                <w:rFonts w:ascii="Times New Roman" w:eastAsia="Times New Roman" w:hAnsi="Times New Roman" w:cs="Times New Roman"/>
                <w:b/>
                <w:sz w:val="56"/>
                <w:szCs w:val="56"/>
                <w:lang w:eastAsia="en-GB"/>
              </w:rPr>
              <w:t>ovads</w:t>
            </w:r>
          </w:p>
          <w:p w14:paraId="4E2E3E09" w14:textId="4B7A5718" w:rsidR="00CD74E8" w:rsidRPr="000843F6" w:rsidRDefault="00CD74E8" w:rsidP="00B008BD">
            <w:pPr>
              <w:jc w:val="center"/>
              <w:rPr>
                <w:rFonts w:ascii="Times New Roman" w:hAnsi="Times New Roman" w:cs="Times New Roman"/>
                <w:b/>
                <w:bCs/>
                <w:sz w:val="56"/>
                <w:szCs w:val="56"/>
              </w:rPr>
            </w:pPr>
            <w:r w:rsidRPr="000843F6">
              <w:rPr>
                <w:rFonts w:ascii="Times New Roman" w:hAnsi="Times New Roman" w:cs="Times New Roman"/>
                <w:b/>
                <w:bCs/>
                <w:sz w:val="56"/>
                <w:szCs w:val="56"/>
              </w:rPr>
              <w:t>Tiltu ikdienas uzturēšanas prasību izpilde un kontrole</w:t>
            </w:r>
          </w:p>
          <w:p w14:paraId="5F0EB164" w14:textId="3A97175A" w:rsidR="00CD74E8" w:rsidRPr="000843F6" w:rsidRDefault="008243EC" w:rsidP="00B008BD">
            <w:pPr>
              <w:jc w:val="center"/>
              <w:rPr>
                <w:rFonts w:ascii="Times New Roman" w:hAnsi="Times New Roman" w:cs="Times New Roman"/>
                <w:b/>
                <w:sz w:val="56"/>
                <w:szCs w:val="56"/>
              </w:rPr>
            </w:pPr>
            <w:r w:rsidRPr="008243EC">
              <w:rPr>
                <w:rFonts w:ascii="Times New Roman" w:eastAsia="Times New Roman" w:hAnsi="Times New Roman" w:cs="Times New Roman"/>
                <w:b/>
                <w:i/>
                <w:sz w:val="56"/>
                <w:szCs w:val="56"/>
                <w:lang w:eastAsia="en-GB"/>
              </w:rPr>
              <w:t>KĀRTĪBA NR.</w:t>
            </w:r>
            <w:r>
              <w:rPr>
                <w:rFonts w:ascii="Times New Roman" w:eastAsia="Times New Roman" w:hAnsi="Times New Roman" w:cs="Times New Roman"/>
                <w:b/>
                <w:i/>
                <w:sz w:val="56"/>
                <w:szCs w:val="56"/>
                <w:lang w:eastAsia="en-GB"/>
              </w:rPr>
              <w:t>4</w:t>
            </w:r>
          </w:p>
          <w:p w14:paraId="51B8262A" w14:textId="77777777" w:rsidR="00CD74E8" w:rsidRPr="000843F6" w:rsidRDefault="00CD74E8" w:rsidP="00B008BD">
            <w:pPr>
              <w:jc w:val="center"/>
              <w:rPr>
                <w:rFonts w:ascii="Times New Roman" w:hAnsi="Times New Roman" w:cs="Times New Roman"/>
                <w:b/>
                <w:sz w:val="56"/>
                <w:szCs w:val="56"/>
              </w:rPr>
            </w:pPr>
          </w:p>
          <w:p w14:paraId="79D0F88F" w14:textId="77777777" w:rsidR="00CD74E8" w:rsidRPr="000843F6" w:rsidRDefault="00CD74E8" w:rsidP="00B008BD">
            <w:pPr>
              <w:jc w:val="center"/>
              <w:rPr>
                <w:rFonts w:ascii="Times New Roman" w:hAnsi="Times New Roman" w:cs="Times New Roman"/>
                <w:b/>
                <w:sz w:val="56"/>
                <w:szCs w:val="56"/>
              </w:rPr>
            </w:pPr>
          </w:p>
          <w:p w14:paraId="60DC8C12" w14:textId="77777777" w:rsidR="00CD74E8" w:rsidRPr="000843F6" w:rsidRDefault="00CD74E8" w:rsidP="00B008BD">
            <w:pPr>
              <w:jc w:val="center"/>
              <w:rPr>
                <w:rFonts w:ascii="Times New Roman" w:hAnsi="Times New Roman" w:cs="Times New Roman"/>
                <w:b/>
                <w:sz w:val="56"/>
                <w:szCs w:val="56"/>
              </w:rPr>
            </w:pPr>
          </w:p>
          <w:p w14:paraId="07F66DC7" w14:textId="77777777" w:rsidR="00CD74E8" w:rsidRPr="000843F6" w:rsidRDefault="00CD74E8" w:rsidP="00B008BD">
            <w:pPr>
              <w:jc w:val="center"/>
              <w:rPr>
                <w:rFonts w:ascii="Times New Roman" w:hAnsi="Times New Roman" w:cs="Times New Roman"/>
                <w:b/>
                <w:sz w:val="56"/>
                <w:szCs w:val="56"/>
              </w:rPr>
            </w:pPr>
          </w:p>
          <w:p w14:paraId="13DE199A" w14:textId="77777777" w:rsidR="00CD74E8" w:rsidRPr="000843F6" w:rsidRDefault="00CD74E8" w:rsidP="00B008BD">
            <w:pPr>
              <w:jc w:val="center"/>
              <w:rPr>
                <w:rFonts w:ascii="Times New Roman" w:hAnsi="Times New Roman" w:cs="Times New Roman"/>
                <w:b/>
                <w:sz w:val="56"/>
                <w:szCs w:val="56"/>
              </w:rPr>
            </w:pPr>
          </w:p>
          <w:p w14:paraId="4A88E629" w14:textId="77777777" w:rsidR="00CD74E8" w:rsidRPr="000843F6" w:rsidRDefault="00CD74E8" w:rsidP="00B008BD">
            <w:pPr>
              <w:jc w:val="center"/>
              <w:rPr>
                <w:rFonts w:ascii="Times New Roman" w:hAnsi="Times New Roman" w:cs="Times New Roman"/>
                <w:b/>
                <w:sz w:val="56"/>
                <w:szCs w:val="56"/>
              </w:rPr>
            </w:pPr>
          </w:p>
          <w:p w14:paraId="00F29C19" w14:textId="77777777" w:rsidR="00CD74E8" w:rsidRPr="000843F6" w:rsidRDefault="00CD74E8" w:rsidP="00B008BD">
            <w:pPr>
              <w:jc w:val="center"/>
              <w:rPr>
                <w:rFonts w:ascii="Times New Roman" w:hAnsi="Times New Roman" w:cs="Times New Roman"/>
                <w:i/>
              </w:rPr>
            </w:pPr>
            <w:r w:rsidRPr="000843F6">
              <w:rPr>
                <w:rFonts w:ascii="Times New Roman" w:hAnsi="Times New Roman" w:cs="Times New Roman"/>
                <w:b/>
                <w:sz w:val="56"/>
                <w:szCs w:val="56"/>
              </w:rPr>
              <w:t xml:space="preserve"> </w:t>
            </w:r>
          </w:p>
        </w:tc>
      </w:tr>
      <w:tr w:rsidR="00CD74E8" w:rsidRPr="000843F6" w14:paraId="4F0DA57E" w14:textId="77777777" w:rsidTr="00B008BD">
        <w:tc>
          <w:tcPr>
            <w:tcW w:w="9628" w:type="dxa"/>
            <w:tcBorders>
              <w:top w:val="single" w:sz="4" w:space="0" w:color="auto"/>
            </w:tcBorders>
            <w:shd w:val="clear" w:color="auto" w:fill="auto"/>
          </w:tcPr>
          <w:p w14:paraId="62FFFAE9" w14:textId="2D6A5F70" w:rsidR="00CD74E8" w:rsidRPr="00CD76F7" w:rsidRDefault="00CD74E8" w:rsidP="00B008BD">
            <w:pPr>
              <w:pStyle w:val="BodyTextIndent2"/>
              <w:ind w:left="1581" w:hanging="1581"/>
              <w:rPr>
                <w:rFonts w:ascii="Times New Roman" w:hAnsi="Times New Roman"/>
                <w:lang w:val="lv-LV"/>
              </w:rPr>
            </w:pPr>
            <w:r w:rsidRPr="000843F6">
              <w:rPr>
                <w:rFonts w:ascii="Times New Roman" w:hAnsi="Times New Roman"/>
                <w:b/>
                <w:szCs w:val="24"/>
                <w:lang w:val="lv-LV"/>
              </w:rPr>
              <w:t xml:space="preserve">Sagatavotājs: </w:t>
            </w:r>
            <w:r w:rsidR="00C25B42" w:rsidRPr="00CD76F7">
              <w:rPr>
                <w:rFonts w:ascii="Times New Roman" w:hAnsi="Times New Roman"/>
                <w:bCs/>
                <w:sz w:val="22"/>
                <w:szCs w:val="22"/>
                <w:lang w:val="lv-LV" w:eastAsia="en-GB"/>
              </w:rPr>
              <w:t>Ropažu novada pašvaldība, reģistrācijas numurs 90000067986</w:t>
            </w:r>
          </w:p>
          <w:p w14:paraId="1149960A" w14:textId="77777777" w:rsidR="00CD74E8" w:rsidRPr="000843F6" w:rsidRDefault="00CD74E8" w:rsidP="00B008BD">
            <w:pPr>
              <w:pStyle w:val="BodyTextIndent2"/>
              <w:ind w:firstLine="0"/>
              <w:rPr>
                <w:rFonts w:ascii="Times New Roman" w:hAnsi="Times New Roman"/>
                <w:b/>
                <w:szCs w:val="24"/>
                <w:lang w:val="lv-LV"/>
              </w:rPr>
            </w:pPr>
          </w:p>
        </w:tc>
      </w:tr>
    </w:tbl>
    <w:p w14:paraId="682FC976" w14:textId="416D996F" w:rsidR="005E11C4" w:rsidRDefault="005E11C4" w:rsidP="005E11C4">
      <w:pPr>
        <w:pStyle w:val="ListParagraph"/>
        <w:jc w:val="both"/>
        <w:rPr>
          <w:rFonts w:ascii="Times New Roman" w:hAnsi="Times New Roman" w:cs="Times New Roman"/>
        </w:rPr>
      </w:pPr>
    </w:p>
    <w:p w14:paraId="59F6ECF4" w14:textId="77777777" w:rsidR="005C0100" w:rsidRDefault="005C0100" w:rsidP="005E11C4">
      <w:pPr>
        <w:pStyle w:val="ListParagraph"/>
        <w:jc w:val="both"/>
        <w:rPr>
          <w:rFonts w:ascii="Times New Roman" w:hAnsi="Times New Roman" w:cs="Times New Roman"/>
        </w:rPr>
      </w:pPr>
    </w:p>
    <w:p w14:paraId="24A404BA" w14:textId="77777777" w:rsidR="00C57514" w:rsidRPr="000843F6" w:rsidRDefault="00C57514" w:rsidP="005E11C4">
      <w:pPr>
        <w:pStyle w:val="ListParagraph"/>
        <w:jc w:val="both"/>
        <w:rPr>
          <w:rFonts w:ascii="Times New Roman" w:hAnsi="Times New Roman" w:cs="Times New Roman"/>
        </w:rPr>
      </w:pPr>
    </w:p>
    <w:p w14:paraId="0DF97526" w14:textId="73004CFC" w:rsidR="005E11C4" w:rsidRPr="00EC2A71" w:rsidRDefault="00BB7E4C" w:rsidP="001A7D75">
      <w:pPr>
        <w:pStyle w:val="ListParagraph"/>
        <w:numPr>
          <w:ilvl w:val="0"/>
          <w:numId w:val="2"/>
        </w:numPr>
        <w:ind w:left="426"/>
        <w:rPr>
          <w:rFonts w:ascii="Times New Roman" w:hAnsi="Times New Roman" w:cs="Times New Roman"/>
          <w:u w:val="single"/>
        </w:rPr>
      </w:pPr>
      <w:r w:rsidRPr="00EC2A71">
        <w:rPr>
          <w:rFonts w:ascii="Times New Roman" w:hAnsi="Times New Roman" w:cs="Times New Roman"/>
          <w:u w:val="single"/>
        </w:rPr>
        <w:lastRenderedPageBreak/>
        <w:t>T</w:t>
      </w:r>
      <w:r w:rsidR="005E11C4" w:rsidRPr="00EC2A71">
        <w:rPr>
          <w:rFonts w:ascii="Times New Roman" w:hAnsi="Times New Roman" w:cs="Times New Roman"/>
          <w:u w:val="single"/>
        </w:rPr>
        <w:t>iltu, ceļa pārvadu, tuneļu inspekcija</w:t>
      </w:r>
      <w:r w:rsidRPr="00EC2A71">
        <w:rPr>
          <w:rFonts w:ascii="Times New Roman" w:hAnsi="Times New Roman" w:cs="Times New Roman"/>
          <w:u w:val="single"/>
        </w:rPr>
        <w:t>s pasūtīšana</w:t>
      </w:r>
      <w:r w:rsidR="00FF2C51" w:rsidRPr="00EC2A71">
        <w:rPr>
          <w:rFonts w:ascii="Times New Roman" w:hAnsi="Times New Roman" w:cs="Times New Roman"/>
          <w:u w:val="single"/>
        </w:rPr>
        <w:t>:</w:t>
      </w:r>
    </w:p>
    <w:p w14:paraId="0A50344D" w14:textId="766220EA" w:rsidR="00F4243B" w:rsidRPr="000843F6" w:rsidRDefault="00F4243B" w:rsidP="00F4243B">
      <w:pPr>
        <w:pStyle w:val="ListParagraph"/>
        <w:numPr>
          <w:ilvl w:val="1"/>
          <w:numId w:val="2"/>
        </w:numPr>
        <w:rPr>
          <w:rFonts w:ascii="Times New Roman" w:hAnsi="Times New Roman" w:cs="Times New Roman"/>
        </w:rPr>
      </w:pPr>
      <w:r w:rsidRPr="000843F6">
        <w:rPr>
          <w:rFonts w:ascii="Times New Roman" w:hAnsi="Times New Roman" w:cs="Times New Roman"/>
        </w:rPr>
        <w:t>Vispārīgās</w:t>
      </w:r>
      <w:r w:rsidR="00824911" w:rsidRPr="000843F6">
        <w:rPr>
          <w:rFonts w:ascii="Times New Roman" w:hAnsi="Times New Roman" w:cs="Times New Roman"/>
        </w:rPr>
        <w:t>, galvenās</w:t>
      </w:r>
      <w:r w:rsidRPr="000843F6">
        <w:rPr>
          <w:rFonts w:ascii="Times New Roman" w:hAnsi="Times New Roman" w:cs="Times New Roman"/>
        </w:rPr>
        <w:t xml:space="preserve"> inspekcijas</w:t>
      </w:r>
      <w:r w:rsidR="007B603A" w:rsidRPr="000843F6">
        <w:rPr>
          <w:rFonts w:ascii="Times New Roman" w:hAnsi="Times New Roman" w:cs="Times New Roman"/>
        </w:rPr>
        <w:t>.</w:t>
      </w:r>
    </w:p>
    <w:p w14:paraId="3ACB0E45" w14:textId="11E89072" w:rsidR="00AB3F57" w:rsidRPr="000843F6" w:rsidRDefault="00FF2C51" w:rsidP="00150F7C">
      <w:pPr>
        <w:pStyle w:val="ListParagraph"/>
        <w:numPr>
          <w:ilvl w:val="2"/>
          <w:numId w:val="2"/>
        </w:numPr>
        <w:jc w:val="both"/>
        <w:rPr>
          <w:rFonts w:ascii="Times New Roman" w:hAnsi="Times New Roman" w:cs="Times New Roman"/>
        </w:rPr>
      </w:pPr>
      <w:r w:rsidRPr="00CD76F7">
        <w:rPr>
          <w:rFonts w:ascii="Times New Roman" w:hAnsi="Times New Roman" w:cs="Times New Roman"/>
        </w:rPr>
        <w:t>Iestādes r</w:t>
      </w:r>
      <w:r w:rsidR="007F4F34" w:rsidRPr="00CD76F7">
        <w:rPr>
          <w:rFonts w:ascii="Times New Roman" w:hAnsi="Times New Roman" w:cs="Times New Roman"/>
        </w:rPr>
        <w:t xml:space="preserve">īkojumā nozīmētie </w:t>
      </w:r>
      <w:r w:rsidR="00C46342" w:rsidRPr="00CD76F7">
        <w:rPr>
          <w:rFonts w:ascii="Times New Roman" w:hAnsi="Times New Roman" w:cs="Times New Roman"/>
        </w:rPr>
        <w:t>Ropažu</w:t>
      </w:r>
      <w:r w:rsidR="005C0100" w:rsidRPr="00CD76F7">
        <w:rPr>
          <w:rFonts w:ascii="Times New Roman" w:hAnsi="Times New Roman" w:cs="Times New Roman"/>
        </w:rPr>
        <w:t xml:space="preserve"> novada pašvaldība, reģistrācijas numurs </w:t>
      </w:r>
      <w:r w:rsidR="00C46342" w:rsidRPr="00CD76F7">
        <w:rPr>
          <w:rFonts w:ascii="Times New Roman" w:hAnsi="Times New Roman" w:cs="Times New Roman"/>
        </w:rPr>
        <w:t>90000067986</w:t>
      </w:r>
      <w:r w:rsidR="00D758DA" w:rsidRPr="00CD76F7">
        <w:rPr>
          <w:rFonts w:ascii="Times New Roman" w:hAnsi="Times New Roman" w:cs="Times New Roman"/>
        </w:rPr>
        <w:t xml:space="preserve"> (turpmāk – Iestāde) </w:t>
      </w:r>
      <w:r w:rsidR="00824911" w:rsidRPr="00CD76F7">
        <w:rPr>
          <w:rFonts w:ascii="Times New Roman" w:hAnsi="Times New Roman" w:cs="Times New Roman"/>
        </w:rPr>
        <w:t xml:space="preserve">speciālisti nodrošina </w:t>
      </w:r>
      <w:r w:rsidR="004B2AC8" w:rsidRPr="00CD76F7">
        <w:rPr>
          <w:rFonts w:ascii="Times New Roman" w:hAnsi="Times New Roman" w:cs="Times New Roman"/>
        </w:rPr>
        <w:t>tiltu, ceļa pārvadu, viaduktu, estakāžu, tuneļu un lielo caurteku (L=&gt;2.0m)</w:t>
      </w:r>
      <w:r w:rsidR="00F64434" w:rsidRPr="00CD76F7">
        <w:rPr>
          <w:rFonts w:ascii="Times New Roman" w:hAnsi="Times New Roman" w:cs="Times New Roman"/>
        </w:rPr>
        <w:t xml:space="preserve"> (turpmāk – </w:t>
      </w:r>
      <w:r w:rsidR="00A07491" w:rsidRPr="00CD76F7">
        <w:rPr>
          <w:rFonts w:ascii="Times New Roman" w:hAnsi="Times New Roman" w:cs="Times New Roman"/>
        </w:rPr>
        <w:t>t</w:t>
      </w:r>
      <w:r w:rsidR="00F64434" w:rsidRPr="00CD76F7">
        <w:rPr>
          <w:rFonts w:ascii="Times New Roman" w:hAnsi="Times New Roman" w:cs="Times New Roman"/>
        </w:rPr>
        <w:t>ilti) inspekciju pasūtīšanu</w:t>
      </w:r>
      <w:r w:rsidR="003C5D77" w:rsidRPr="00CD76F7">
        <w:rPr>
          <w:rFonts w:ascii="Times New Roman" w:hAnsi="Times New Roman" w:cs="Times New Roman"/>
        </w:rPr>
        <w:t xml:space="preserve"> un</w:t>
      </w:r>
      <w:r w:rsidR="00F64434" w:rsidRPr="00CD76F7">
        <w:rPr>
          <w:rFonts w:ascii="Times New Roman" w:hAnsi="Times New Roman" w:cs="Times New Roman"/>
        </w:rPr>
        <w:t xml:space="preserve"> informācijas apkopo</w:t>
      </w:r>
      <w:r w:rsidR="00AB3F57" w:rsidRPr="00CD76F7">
        <w:rPr>
          <w:rFonts w:ascii="Times New Roman" w:hAnsi="Times New Roman" w:cs="Times New Roman"/>
        </w:rPr>
        <w:t xml:space="preserve">šanu atbilstoši </w:t>
      </w:r>
      <w:r w:rsidR="00415CA8" w:rsidRPr="00CD76F7">
        <w:rPr>
          <w:rFonts w:ascii="Times New Roman" w:hAnsi="Times New Roman" w:cs="Times New Roman"/>
        </w:rPr>
        <w:t>t</w:t>
      </w:r>
      <w:r w:rsidR="00AB3F57" w:rsidRPr="00CD76F7">
        <w:rPr>
          <w:rFonts w:ascii="Times New Roman" w:hAnsi="Times New Roman" w:cs="Times New Roman"/>
        </w:rPr>
        <w:t xml:space="preserve">iltu pārvaldīšanas kārtībām </w:t>
      </w:r>
      <w:r w:rsidR="00C46342" w:rsidRPr="00CD76F7">
        <w:rPr>
          <w:rFonts w:ascii="Times New Roman" w:hAnsi="Times New Roman" w:cs="Times New Roman"/>
        </w:rPr>
        <w:t>Ropažu</w:t>
      </w:r>
      <w:r w:rsidR="005C0100" w:rsidRPr="00CD76F7">
        <w:rPr>
          <w:rFonts w:ascii="Times New Roman" w:hAnsi="Times New Roman" w:cs="Times New Roman"/>
        </w:rPr>
        <w:t xml:space="preserve"> </w:t>
      </w:r>
      <w:r w:rsidR="005C0100" w:rsidRPr="005C0100">
        <w:rPr>
          <w:rFonts w:ascii="Times New Roman" w:hAnsi="Times New Roman" w:cs="Times New Roman"/>
        </w:rPr>
        <w:t>novad</w:t>
      </w:r>
      <w:r w:rsidR="005C0100">
        <w:rPr>
          <w:rFonts w:ascii="Times New Roman" w:hAnsi="Times New Roman" w:cs="Times New Roman"/>
        </w:rPr>
        <w:t>ā</w:t>
      </w:r>
      <w:r w:rsidR="005C0100" w:rsidRPr="005C0100">
        <w:rPr>
          <w:rFonts w:ascii="Times New Roman" w:hAnsi="Times New Roman" w:cs="Times New Roman"/>
        </w:rPr>
        <w:t xml:space="preserve"> </w:t>
      </w:r>
      <w:r w:rsidR="00AB3F57" w:rsidRPr="000843F6">
        <w:rPr>
          <w:rFonts w:ascii="Times New Roman" w:hAnsi="Times New Roman" w:cs="Times New Roman"/>
        </w:rPr>
        <w:t>nr.1 un nr.2. (</w:t>
      </w:r>
      <w:r w:rsidR="00CE50A8">
        <w:rPr>
          <w:rFonts w:ascii="Times New Roman" w:hAnsi="Times New Roman" w:cs="Times New Roman"/>
        </w:rPr>
        <w:t>t</w:t>
      </w:r>
      <w:r w:rsidR="00AB3F57" w:rsidRPr="000843F6">
        <w:rPr>
          <w:rFonts w:ascii="Times New Roman" w:hAnsi="Times New Roman" w:cs="Times New Roman"/>
        </w:rPr>
        <w:t>iltu vispārīgās inspekcijas un galvenās inspekcijas attiecīgi)</w:t>
      </w:r>
      <w:r w:rsidR="00067324" w:rsidRPr="000843F6">
        <w:rPr>
          <w:rFonts w:ascii="Times New Roman" w:hAnsi="Times New Roman" w:cs="Times New Roman"/>
        </w:rPr>
        <w:t>.</w:t>
      </w:r>
    </w:p>
    <w:p w14:paraId="156C6496" w14:textId="6916B9DD" w:rsidR="00AB3F57" w:rsidRPr="000843F6" w:rsidRDefault="00773D21" w:rsidP="00956F7D">
      <w:pPr>
        <w:pStyle w:val="ListParagraph"/>
        <w:numPr>
          <w:ilvl w:val="2"/>
          <w:numId w:val="2"/>
        </w:numPr>
        <w:jc w:val="both"/>
        <w:rPr>
          <w:rFonts w:ascii="Times New Roman" w:hAnsi="Times New Roman" w:cs="Times New Roman"/>
        </w:rPr>
      </w:pPr>
      <w:r w:rsidRPr="000843F6">
        <w:rPr>
          <w:rFonts w:ascii="Times New Roman" w:hAnsi="Times New Roman" w:cs="Times New Roman"/>
        </w:rPr>
        <w:t>Iestāde</w:t>
      </w:r>
      <w:r w:rsidR="009F46A2" w:rsidRPr="000843F6">
        <w:rPr>
          <w:rFonts w:ascii="Times New Roman" w:hAnsi="Times New Roman" w:cs="Times New Roman"/>
        </w:rPr>
        <w:t>s</w:t>
      </w:r>
      <w:r w:rsidR="00D3700A" w:rsidRPr="000843F6">
        <w:rPr>
          <w:rFonts w:ascii="Times New Roman" w:hAnsi="Times New Roman" w:cs="Times New Roman"/>
        </w:rPr>
        <w:t xml:space="preserve"> rīkojumā nozīmētiem speciālistiem ir jāparedz </w:t>
      </w:r>
      <w:r w:rsidR="00695F96">
        <w:rPr>
          <w:rFonts w:ascii="Times New Roman" w:hAnsi="Times New Roman" w:cs="Times New Roman"/>
        </w:rPr>
        <w:t>t</w:t>
      </w:r>
      <w:r w:rsidR="00D3700A" w:rsidRPr="000843F6">
        <w:rPr>
          <w:rFonts w:ascii="Times New Roman" w:hAnsi="Times New Roman" w:cs="Times New Roman"/>
        </w:rPr>
        <w:t xml:space="preserve">iltu ikgadējo vispārīgo inspekciju veikšanu, </w:t>
      </w:r>
      <w:r w:rsidR="00C24FB2">
        <w:rPr>
          <w:rFonts w:ascii="Times New Roman" w:hAnsi="Times New Roman" w:cs="Times New Roman"/>
        </w:rPr>
        <w:t>t</w:t>
      </w:r>
      <w:r w:rsidR="00067324" w:rsidRPr="000843F6">
        <w:rPr>
          <w:rFonts w:ascii="Times New Roman" w:hAnsi="Times New Roman" w:cs="Times New Roman"/>
        </w:rPr>
        <w:t xml:space="preserve">iltu galveno inspekciju regularitātes un periodiskuma ievērošanai un plānošanai </w:t>
      </w:r>
      <w:r w:rsidR="00ED0E8C" w:rsidRPr="000843F6">
        <w:rPr>
          <w:rFonts w:ascii="Times New Roman" w:hAnsi="Times New Roman" w:cs="Times New Roman"/>
        </w:rPr>
        <w:t xml:space="preserve">Kārtībā </w:t>
      </w:r>
      <w:r w:rsidR="00E60466" w:rsidRPr="000843F6">
        <w:rPr>
          <w:rFonts w:ascii="Times New Roman" w:hAnsi="Times New Roman" w:cs="Times New Roman"/>
        </w:rPr>
        <w:t>nr.</w:t>
      </w:r>
      <w:r w:rsidR="00ED0E8C" w:rsidRPr="000843F6">
        <w:rPr>
          <w:rFonts w:ascii="Times New Roman" w:hAnsi="Times New Roman" w:cs="Times New Roman"/>
        </w:rPr>
        <w:t xml:space="preserve">2 tika </w:t>
      </w:r>
      <w:r w:rsidR="00067324" w:rsidRPr="000843F6">
        <w:rPr>
          <w:rFonts w:ascii="Times New Roman" w:hAnsi="Times New Roman" w:cs="Times New Roman"/>
        </w:rPr>
        <w:t>izstrādāts grafiks</w:t>
      </w:r>
      <w:r w:rsidR="00ED0E8C" w:rsidRPr="000843F6">
        <w:rPr>
          <w:rFonts w:ascii="Times New Roman" w:hAnsi="Times New Roman" w:cs="Times New Roman"/>
        </w:rPr>
        <w:t xml:space="preserve"> (</w:t>
      </w:r>
      <w:r w:rsidR="00545DA1" w:rsidRPr="000843F6">
        <w:rPr>
          <w:rFonts w:ascii="Times New Roman" w:hAnsi="Times New Roman" w:cs="Times New Roman"/>
        </w:rPr>
        <w:t>pielikum</w:t>
      </w:r>
      <w:r w:rsidR="00ED0E8C" w:rsidRPr="000843F6">
        <w:rPr>
          <w:rFonts w:ascii="Times New Roman" w:hAnsi="Times New Roman" w:cs="Times New Roman"/>
        </w:rPr>
        <w:t>s</w:t>
      </w:r>
      <w:r w:rsidR="00545DA1" w:rsidRPr="000843F6">
        <w:rPr>
          <w:rFonts w:ascii="Times New Roman" w:hAnsi="Times New Roman" w:cs="Times New Roman"/>
        </w:rPr>
        <w:t xml:space="preserve"> nr.</w:t>
      </w:r>
      <w:r w:rsidR="005C0100">
        <w:rPr>
          <w:rFonts w:ascii="Times New Roman" w:hAnsi="Times New Roman" w:cs="Times New Roman"/>
        </w:rPr>
        <w:t>3</w:t>
      </w:r>
      <w:r w:rsidR="00067324" w:rsidRPr="000843F6">
        <w:rPr>
          <w:rFonts w:ascii="Times New Roman" w:hAnsi="Times New Roman" w:cs="Times New Roman"/>
        </w:rPr>
        <w:t>.</w:t>
      </w:r>
      <w:r w:rsidR="00ED0E8C" w:rsidRPr="000843F6">
        <w:rPr>
          <w:rFonts w:ascii="Times New Roman" w:hAnsi="Times New Roman" w:cs="Times New Roman"/>
        </w:rPr>
        <w:t>)</w:t>
      </w:r>
    </w:p>
    <w:p w14:paraId="06EAB70C" w14:textId="77777777" w:rsidR="00595571" w:rsidRDefault="00595571" w:rsidP="00F554CF">
      <w:pPr>
        <w:pStyle w:val="ListParagraph"/>
        <w:ind w:left="1440"/>
        <w:jc w:val="right"/>
        <w:rPr>
          <w:rFonts w:ascii="Times New Roman" w:hAnsi="Times New Roman" w:cs="Times New Roman"/>
        </w:rPr>
      </w:pPr>
    </w:p>
    <w:p w14:paraId="7A5B8D21" w14:textId="2333DA6C" w:rsidR="00AB3F57" w:rsidRPr="000843F6" w:rsidRDefault="00F554CF" w:rsidP="00F554CF">
      <w:pPr>
        <w:pStyle w:val="ListParagraph"/>
        <w:ind w:left="1440"/>
        <w:jc w:val="right"/>
        <w:rPr>
          <w:rFonts w:ascii="Times New Roman" w:hAnsi="Times New Roman" w:cs="Times New Roman"/>
        </w:rPr>
      </w:pPr>
      <w:r w:rsidRPr="000843F6">
        <w:rPr>
          <w:rFonts w:ascii="Times New Roman" w:hAnsi="Times New Roman" w:cs="Times New Roman"/>
        </w:rPr>
        <w:t>Pielikums Nr.</w:t>
      </w:r>
      <w:r w:rsidR="005C0100">
        <w:rPr>
          <w:rFonts w:ascii="Times New Roman" w:hAnsi="Times New Roman" w:cs="Times New Roman"/>
        </w:rPr>
        <w:t>3</w:t>
      </w:r>
    </w:p>
    <w:p w14:paraId="19757BAE" w14:textId="72721D24" w:rsidR="005E11C4" w:rsidRPr="000843F6" w:rsidRDefault="005C0100" w:rsidP="00713371">
      <w:pPr>
        <w:pStyle w:val="ListParagraph"/>
        <w:jc w:val="right"/>
        <w:rPr>
          <w:rFonts w:ascii="Times New Roman" w:hAnsi="Times New Roman" w:cs="Times New Roman"/>
        </w:rPr>
      </w:pPr>
      <w:r w:rsidRPr="005C0100">
        <w:rPr>
          <w:rFonts w:ascii="Times New Roman" w:eastAsia="Times New Roman" w:hAnsi="Times New Roman" w:cs="Times New Roman"/>
          <w:noProof/>
          <w:sz w:val="24"/>
          <w:szCs w:val="24"/>
          <w:lang w:eastAsia="en-GB"/>
        </w:rPr>
        <w:drawing>
          <wp:inline distT="0" distB="0" distL="0" distR="0" wp14:anchorId="7F00014B" wp14:editId="0C1EF5E3">
            <wp:extent cx="6120130" cy="1631785"/>
            <wp:effectExtent l="0" t="0" r="0" b="6985"/>
            <wp:docPr id="2040284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631785"/>
                    </a:xfrm>
                    <a:prstGeom prst="rect">
                      <a:avLst/>
                    </a:prstGeom>
                    <a:noFill/>
                    <a:ln>
                      <a:noFill/>
                    </a:ln>
                  </pic:spPr>
                </pic:pic>
              </a:graphicData>
            </a:graphic>
          </wp:inline>
        </w:drawing>
      </w:r>
    </w:p>
    <w:p w14:paraId="3699BF07" w14:textId="43422E8F" w:rsidR="005E11C4" w:rsidRPr="000843F6" w:rsidRDefault="005E11C4" w:rsidP="005E11C4">
      <w:pPr>
        <w:pStyle w:val="ListParagraph"/>
        <w:rPr>
          <w:rFonts w:ascii="Times New Roman" w:hAnsi="Times New Roman" w:cs="Times New Roman"/>
        </w:rPr>
      </w:pPr>
    </w:p>
    <w:p w14:paraId="5D00F492" w14:textId="6FA854B7" w:rsidR="005E11C4" w:rsidRPr="00EC2A71" w:rsidRDefault="005E0640" w:rsidP="001A7D75">
      <w:pPr>
        <w:pStyle w:val="ListParagraph"/>
        <w:numPr>
          <w:ilvl w:val="0"/>
          <w:numId w:val="2"/>
        </w:numPr>
        <w:ind w:left="426"/>
        <w:rPr>
          <w:rFonts w:ascii="Times New Roman" w:hAnsi="Times New Roman" w:cs="Times New Roman"/>
          <w:u w:val="single"/>
        </w:rPr>
      </w:pPr>
      <w:r w:rsidRPr="00EC2A71">
        <w:rPr>
          <w:rFonts w:ascii="Times New Roman" w:hAnsi="Times New Roman" w:cs="Times New Roman"/>
          <w:u w:val="single"/>
        </w:rPr>
        <w:t>Tiltu ikdiena</w:t>
      </w:r>
      <w:r w:rsidR="00DA4AE3" w:rsidRPr="00EC2A71">
        <w:rPr>
          <w:rFonts w:ascii="Times New Roman" w:hAnsi="Times New Roman" w:cs="Times New Roman"/>
          <w:u w:val="single"/>
        </w:rPr>
        <w:t>s</w:t>
      </w:r>
      <w:r w:rsidRPr="00EC2A71">
        <w:rPr>
          <w:rFonts w:ascii="Times New Roman" w:hAnsi="Times New Roman" w:cs="Times New Roman"/>
          <w:u w:val="single"/>
        </w:rPr>
        <w:t xml:space="preserve"> uzturēšana</w:t>
      </w:r>
      <w:r w:rsidR="00642522" w:rsidRPr="00EC2A71">
        <w:rPr>
          <w:rFonts w:ascii="Times New Roman" w:hAnsi="Times New Roman" w:cs="Times New Roman"/>
          <w:u w:val="single"/>
        </w:rPr>
        <w:t>.</w:t>
      </w:r>
    </w:p>
    <w:p w14:paraId="187DBA83" w14:textId="4B067374" w:rsidR="00FD3ED2" w:rsidRPr="000843F6" w:rsidRDefault="005E0640" w:rsidP="00AB2573">
      <w:pPr>
        <w:pStyle w:val="ListParagraph"/>
        <w:numPr>
          <w:ilvl w:val="2"/>
          <w:numId w:val="2"/>
        </w:numPr>
        <w:jc w:val="both"/>
        <w:rPr>
          <w:rFonts w:ascii="Times New Roman" w:hAnsi="Times New Roman" w:cs="Times New Roman"/>
        </w:rPr>
      </w:pPr>
      <w:r w:rsidRPr="000843F6">
        <w:rPr>
          <w:rFonts w:ascii="Times New Roman" w:hAnsi="Times New Roman" w:cs="Times New Roman"/>
        </w:rPr>
        <w:t xml:space="preserve">Iestādes rīkojumā nozīmētie </w:t>
      </w:r>
      <w:r w:rsidR="003B7B67" w:rsidRPr="000843F6">
        <w:rPr>
          <w:rFonts w:ascii="Times New Roman" w:hAnsi="Times New Roman" w:cs="Times New Roman"/>
        </w:rPr>
        <w:t>Iestādes</w:t>
      </w:r>
      <w:r w:rsidRPr="000843F6">
        <w:rPr>
          <w:rFonts w:ascii="Times New Roman" w:hAnsi="Times New Roman" w:cs="Times New Roman"/>
        </w:rPr>
        <w:t xml:space="preserve"> speciālisti papildus 1.1. punkta </w:t>
      </w:r>
      <w:r w:rsidR="00515FB0">
        <w:rPr>
          <w:rFonts w:ascii="Times New Roman" w:hAnsi="Times New Roman" w:cs="Times New Roman"/>
        </w:rPr>
        <w:t>t</w:t>
      </w:r>
      <w:r w:rsidRPr="000843F6">
        <w:rPr>
          <w:rFonts w:ascii="Times New Roman" w:hAnsi="Times New Roman" w:cs="Times New Roman"/>
        </w:rPr>
        <w:t xml:space="preserve">iltu inspekcijām </w:t>
      </w:r>
      <w:r w:rsidR="00DA4AE3" w:rsidRPr="000843F6">
        <w:rPr>
          <w:rFonts w:ascii="Times New Roman" w:hAnsi="Times New Roman" w:cs="Times New Roman"/>
        </w:rPr>
        <w:t xml:space="preserve">veic regulāru </w:t>
      </w:r>
      <w:r w:rsidR="00A07189">
        <w:rPr>
          <w:rFonts w:ascii="Times New Roman" w:hAnsi="Times New Roman" w:cs="Times New Roman"/>
        </w:rPr>
        <w:t>t</w:t>
      </w:r>
      <w:r w:rsidR="00DA4AE3" w:rsidRPr="000843F6">
        <w:rPr>
          <w:rFonts w:ascii="Times New Roman" w:hAnsi="Times New Roman" w:cs="Times New Roman"/>
        </w:rPr>
        <w:t>iltu a</w:t>
      </w:r>
      <w:r w:rsidR="00FD3ED2" w:rsidRPr="000843F6">
        <w:rPr>
          <w:rFonts w:ascii="Times New Roman" w:hAnsi="Times New Roman" w:cs="Times New Roman"/>
        </w:rPr>
        <w:t>psekošanu</w:t>
      </w:r>
      <w:r w:rsidR="00E60466" w:rsidRPr="000843F6">
        <w:rPr>
          <w:rFonts w:ascii="Times New Roman" w:hAnsi="Times New Roman" w:cs="Times New Roman"/>
        </w:rPr>
        <w:t xml:space="preserve"> atbilstoši </w:t>
      </w:r>
      <w:r w:rsidR="00BB0433">
        <w:rPr>
          <w:rFonts w:ascii="Times New Roman" w:hAnsi="Times New Roman" w:cs="Times New Roman"/>
        </w:rPr>
        <w:t>t</w:t>
      </w:r>
      <w:r w:rsidR="00753FBC" w:rsidRPr="000843F6">
        <w:rPr>
          <w:rFonts w:ascii="Times New Roman" w:hAnsi="Times New Roman" w:cs="Times New Roman"/>
        </w:rPr>
        <w:t>iltu ikdienas uzturēšanas izpildes kontrole</w:t>
      </w:r>
      <w:r w:rsidR="00AB6416" w:rsidRPr="000843F6">
        <w:rPr>
          <w:rFonts w:ascii="Times New Roman" w:hAnsi="Times New Roman" w:cs="Times New Roman"/>
        </w:rPr>
        <w:t>s</w:t>
      </w:r>
      <w:r w:rsidR="00753FBC" w:rsidRPr="000843F6">
        <w:rPr>
          <w:rFonts w:ascii="Times New Roman" w:hAnsi="Times New Roman" w:cs="Times New Roman"/>
        </w:rPr>
        <w:t xml:space="preserve"> k</w:t>
      </w:r>
      <w:r w:rsidR="00E60466" w:rsidRPr="000843F6">
        <w:rPr>
          <w:rFonts w:ascii="Times New Roman" w:hAnsi="Times New Roman" w:cs="Times New Roman"/>
        </w:rPr>
        <w:t xml:space="preserve">ārtībai </w:t>
      </w:r>
      <w:r w:rsidR="00753FBC" w:rsidRPr="000843F6">
        <w:rPr>
          <w:rFonts w:ascii="Times New Roman" w:hAnsi="Times New Roman" w:cs="Times New Roman"/>
        </w:rPr>
        <w:t xml:space="preserve">(Kārtība </w:t>
      </w:r>
      <w:r w:rsidR="00493C88" w:rsidRPr="000843F6">
        <w:rPr>
          <w:rFonts w:ascii="Times New Roman" w:hAnsi="Times New Roman" w:cs="Times New Roman"/>
        </w:rPr>
        <w:t>nr.</w:t>
      </w:r>
      <w:r w:rsidR="00E60466" w:rsidRPr="000843F6">
        <w:rPr>
          <w:rFonts w:ascii="Times New Roman" w:hAnsi="Times New Roman" w:cs="Times New Roman"/>
        </w:rPr>
        <w:t>3</w:t>
      </w:r>
      <w:r w:rsidR="00DA4AE3" w:rsidRPr="000843F6">
        <w:rPr>
          <w:rFonts w:ascii="Times New Roman" w:hAnsi="Times New Roman" w:cs="Times New Roman"/>
        </w:rPr>
        <w:t>.</w:t>
      </w:r>
      <w:r w:rsidR="00753FBC" w:rsidRPr="000843F6">
        <w:rPr>
          <w:rFonts w:ascii="Times New Roman" w:hAnsi="Times New Roman" w:cs="Times New Roman"/>
        </w:rPr>
        <w:t>)</w:t>
      </w:r>
      <w:r w:rsidR="00705084" w:rsidRPr="000843F6">
        <w:rPr>
          <w:rFonts w:ascii="Times New Roman" w:hAnsi="Times New Roman" w:cs="Times New Roman"/>
        </w:rPr>
        <w:t>.</w:t>
      </w:r>
      <w:r w:rsidR="00DA4AE3" w:rsidRPr="000843F6">
        <w:rPr>
          <w:rFonts w:ascii="Times New Roman" w:hAnsi="Times New Roman" w:cs="Times New Roman"/>
        </w:rPr>
        <w:t xml:space="preserve"> </w:t>
      </w:r>
      <w:r w:rsidR="00033DC2" w:rsidRPr="000843F6">
        <w:rPr>
          <w:rFonts w:ascii="Times New Roman" w:hAnsi="Times New Roman" w:cs="Times New Roman"/>
        </w:rPr>
        <w:t>Apsekošana tiek veikta</w:t>
      </w:r>
      <w:r w:rsidR="00FD3ED2" w:rsidRPr="000843F6">
        <w:rPr>
          <w:rFonts w:ascii="Times New Roman" w:hAnsi="Times New Roman" w:cs="Times New Roman"/>
        </w:rPr>
        <w:t xml:space="preserve"> ar noteiktu regularitāti, kas ir atkarīga no tilta uzturēšanas klases un apsekojamā elementa. Tilta uzturēšanas klase ir tāda pati, kā ielai, kurā ietilpst apsekojamais tilts. </w:t>
      </w:r>
    </w:p>
    <w:p w14:paraId="3EF8EDBE" w14:textId="60E7AC25" w:rsidR="00C00D50" w:rsidRPr="000843F6" w:rsidRDefault="00FD3ED2" w:rsidP="003957BB">
      <w:pPr>
        <w:pStyle w:val="ListParagraph"/>
        <w:numPr>
          <w:ilvl w:val="2"/>
          <w:numId w:val="2"/>
        </w:numPr>
        <w:jc w:val="both"/>
        <w:rPr>
          <w:rFonts w:ascii="Times New Roman" w:hAnsi="Times New Roman" w:cs="Times New Roman"/>
        </w:rPr>
      </w:pPr>
      <w:r w:rsidRPr="000843F6">
        <w:rPr>
          <w:rFonts w:ascii="Times New Roman" w:hAnsi="Times New Roman" w:cs="Times New Roman"/>
        </w:rPr>
        <w:t>Tilta apsekošanai ir divi līmeņi – tilta virsbūves un paplašinātā apsekošana</w:t>
      </w:r>
      <w:r w:rsidR="00C1382A" w:rsidRPr="000843F6">
        <w:rPr>
          <w:rFonts w:ascii="Times New Roman" w:hAnsi="Times New Roman" w:cs="Times New Roman"/>
        </w:rPr>
        <w:t>:</w:t>
      </w:r>
    </w:p>
    <w:p w14:paraId="22B05012" w14:textId="0043EB0E" w:rsidR="004E2C66" w:rsidRPr="000843F6" w:rsidRDefault="00FD3ED2" w:rsidP="00264B84">
      <w:pPr>
        <w:pStyle w:val="ListParagraph"/>
        <w:numPr>
          <w:ilvl w:val="0"/>
          <w:numId w:val="4"/>
        </w:numPr>
        <w:spacing w:before="240"/>
        <w:ind w:left="2127" w:hanging="426"/>
        <w:jc w:val="both"/>
        <w:rPr>
          <w:rFonts w:ascii="Times New Roman" w:hAnsi="Times New Roman" w:cs="Times New Roman"/>
        </w:rPr>
      </w:pPr>
      <w:r w:rsidRPr="000843F6">
        <w:rPr>
          <w:rFonts w:ascii="Times New Roman" w:hAnsi="Times New Roman" w:cs="Times New Roman"/>
        </w:rPr>
        <w:t>Tilta virsbūves daļas apsekošana</w:t>
      </w:r>
      <w:r w:rsidR="00AB6AF5" w:rsidRPr="000843F6">
        <w:rPr>
          <w:rFonts w:ascii="Times New Roman" w:hAnsi="Times New Roman" w:cs="Times New Roman"/>
        </w:rPr>
        <w:t xml:space="preserve"> </w:t>
      </w:r>
      <w:r w:rsidR="004E2C66" w:rsidRPr="000843F6">
        <w:rPr>
          <w:rFonts w:ascii="Times New Roman" w:hAnsi="Times New Roman" w:cs="Times New Roman"/>
        </w:rPr>
        <w:t xml:space="preserve">tiek veikta atbilstoši Kārtībai nr.3. un </w:t>
      </w:r>
      <w:r w:rsidR="00AB6AF5" w:rsidRPr="000843F6">
        <w:rPr>
          <w:rFonts w:ascii="Times New Roman" w:hAnsi="Times New Roman" w:cs="Times New Roman"/>
        </w:rPr>
        <w:t xml:space="preserve">ietver segumu un satiksmes organizācijas tehnisko līdzekļu apsekošanu, kā arī tiek fiksēti tilta elementi, kas ir būtiski bojāti (deformēti). Tilta virsbūves apsekošanu veic vienlaicīgi ar ielas apsekošanu. </w:t>
      </w:r>
      <w:r w:rsidR="00C015FE" w:rsidRPr="000843F6">
        <w:rPr>
          <w:rFonts w:ascii="Times New Roman" w:hAnsi="Times New Roman" w:cs="Times New Roman"/>
        </w:rPr>
        <w:t xml:space="preserve">Apsekošanas rezultātus Iestādes atbildīgais speciālists nosūta komersantiem, ar kuriem tiek noslēgti uzturēšanas līgumi, vai atspoguļo </w:t>
      </w:r>
      <w:r w:rsidR="005C0100" w:rsidRPr="005C0100">
        <w:rPr>
          <w:rFonts w:ascii="Times New Roman" w:hAnsi="Times New Roman" w:cs="Times New Roman"/>
        </w:rPr>
        <w:t xml:space="preserve">Autoceļa tehniskā stāvokļa apsekošanas žurnālā </w:t>
      </w:r>
      <w:r w:rsidR="00C015FE" w:rsidRPr="000843F6">
        <w:rPr>
          <w:rFonts w:ascii="Times New Roman" w:hAnsi="Times New Roman" w:cs="Times New Roman"/>
        </w:rPr>
        <w:t>(piel. nr.2)</w:t>
      </w:r>
      <w:r w:rsidR="00D27C3A" w:rsidRPr="000843F6">
        <w:rPr>
          <w:rFonts w:ascii="Times New Roman" w:hAnsi="Times New Roman" w:cs="Times New Roman"/>
        </w:rPr>
        <w:t>. Biežums ir norādīts tabulā nr.1.</w:t>
      </w:r>
    </w:p>
    <w:p w14:paraId="04C4E659" w14:textId="77777777" w:rsidR="00595571" w:rsidRDefault="00595571" w:rsidP="00E17E89">
      <w:pPr>
        <w:pStyle w:val="ListParagraph"/>
        <w:spacing w:after="0"/>
        <w:ind w:left="1080"/>
        <w:jc w:val="right"/>
        <w:rPr>
          <w:rFonts w:ascii="Times New Roman" w:hAnsi="Times New Roman" w:cs="Times New Roman"/>
        </w:rPr>
      </w:pPr>
    </w:p>
    <w:p w14:paraId="44244E11" w14:textId="5A9E44DE" w:rsidR="00F27DC9" w:rsidRPr="000843F6" w:rsidRDefault="00F27DC9" w:rsidP="00E17E89">
      <w:pPr>
        <w:pStyle w:val="ListParagraph"/>
        <w:spacing w:after="0"/>
        <w:ind w:left="1080"/>
        <w:jc w:val="right"/>
        <w:rPr>
          <w:rFonts w:ascii="Times New Roman" w:hAnsi="Times New Roman" w:cs="Times New Roman"/>
        </w:rPr>
      </w:pPr>
      <w:r w:rsidRPr="000843F6">
        <w:rPr>
          <w:rFonts w:ascii="Times New Roman" w:hAnsi="Times New Roman" w:cs="Times New Roman"/>
        </w:rPr>
        <w:t>Pielikums Nr.2</w:t>
      </w:r>
    </w:p>
    <w:p w14:paraId="0CC07DF4" w14:textId="14E06697" w:rsidR="007458CF" w:rsidRDefault="00C46342" w:rsidP="007458CF">
      <w:pPr>
        <w:jc w:val="both"/>
        <w:rPr>
          <w:rFonts w:ascii="Times New Roman" w:hAnsi="Times New Roman" w:cs="Times New Roman"/>
        </w:rPr>
      </w:pPr>
      <w:r w:rsidRPr="00C46342">
        <w:rPr>
          <w:rFonts w:ascii="Times New Roman" w:eastAsia="Times New Roman" w:hAnsi="Times New Roman" w:cs="Times New Roman"/>
          <w:b/>
          <w:noProof/>
          <w:color w:val="000000"/>
          <w:spacing w:val="3"/>
          <w:sz w:val="28"/>
          <w:szCs w:val="28"/>
        </w:rPr>
        <w:drawing>
          <wp:inline distT="0" distB="0" distL="0" distR="0" wp14:anchorId="7214F72B" wp14:editId="5FC83E55">
            <wp:extent cx="6120130" cy="1405965"/>
            <wp:effectExtent l="0" t="0" r="0" b="3810"/>
            <wp:docPr id="134436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405965"/>
                    </a:xfrm>
                    <a:prstGeom prst="rect">
                      <a:avLst/>
                    </a:prstGeom>
                    <a:noFill/>
                    <a:ln>
                      <a:noFill/>
                    </a:ln>
                  </pic:spPr>
                </pic:pic>
              </a:graphicData>
            </a:graphic>
          </wp:inline>
        </w:drawing>
      </w:r>
    </w:p>
    <w:p w14:paraId="735D6A85" w14:textId="77777777" w:rsidR="005C0100" w:rsidRDefault="005C0100" w:rsidP="007458CF">
      <w:pPr>
        <w:jc w:val="both"/>
        <w:rPr>
          <w:rFonts w:ascii="Times New Roman" w:hAnsi="Times New Roman" w:cs="Times New Roman"/>
        </w:rPr>
      </w:pPr>
    </w:p>
    <w:p w14:paraId="319F19AB" w14:textId="77777777" w:rsidR="005C0100" w:rsidRPr="000843F6" w:rsidRDefault="005C0100" w:rsidP="007458CF">
      <w:pPr>
        <w:jc w:val="both"/>
        <w:rPr>
          <w:rFonts w:ascii="Times New Roman" w:hAnsi="Times New Roman" w:cs="Times New Roman"/>
        </w:rPr>
      </w:pPr>
    </w:p>
    <w:p w14:paraId="14FD75D6" w14:textId="757D05C6" w:rsidR="00595571" w:rsidRDefault="00595571" w:rsidP="0063672E">
      <w:pPr>
        <w:pStyle w:val="ListParagraph"/>
        <w:spacing w:after="0"/>
        <w:ind w:left="1080"/>
        <w:jc w:val="right"/>
        <w:rPr>
          <w:rFonts w:ascii="Times New Roman" w:hAnsi="Times New Roman" w:cs="Times New Roman"/>
        </w:rPr>
      </w:pPr>
    </w:p>
    <w:p w14:paraId="58536288" w14:textId="77777777" w:rsidR="00595571" w:rsidRDefault="00595571" w:rsidP="0063672E">
      <w:pPr>
        <w:pStyle w:val="ListParagraph"/>
        <w:spacing w:after="0"/>
        <w:ind w:left="1080"/>
        <w:jc w:val="right"/>
        <w:rPr>
          <w:rFonts w:ascii="Times New Roman" w:hAnsi="Times New Roman" w:cs="Times New Roman"/>
        </w:rPr>
      </w:pPr>
    </w:p>
    <w:p w14:paraId="5C1D3D99" w14:textId="45F08354" w:rsidR="007458CF" w:rsidRPr="000843F6" w:rsidRDefault="007458CF" w:rsidP="007458CF">
      <w:pPr>
        <w:jc w:val="both"/>
        <w:rPr>
          <w:rFonts w:ascii="Times New Roman" w:hAnsi="Times New Roman" w:cs="Times New Roman"/>
        </w:rPr>
      </w:pPr>
    </w:p>
    <w:p w14:paraId="60E0D29C" w14:textId="5EDDCC62" w:rsidR="001C66B3" w:rsidRPr="000843F6" w:rsidRDefault="001C66B3" w:rsidP="000D675B">
      <w:pPr>
        <w:pStyle w:val="ListParagraph"/>
        <w:spacing w:after="0"/>
        <w:ind w:left="3960" w:firstLine="360"/>
        <w:jc w:val="center"/>
        <w:rPr>
          <w:rFonts w:ascii="Times New Roman" w:hAnsi="Times New Roman" w:cs="Times New Roman"/>
        </w:rPr>
      </w:pPr>
      <w:r w:rsidRPr="000843F6">
        <w:rPr>
          <w:rFonts w:ascii="Times New Roman" w:hAnsi="Times New Roman" w:cs="Times New Roman"/>
        </w:rPr>
        <w:lastRenderedPageBreak/>
        <w:t>Tabula Nr.1</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600"/>
      </w:tblGrid>
      <w:tr w:rsidR="00755940" w:rsidRPr="000843F6" w14:paraId="7B08BCC1" w14:textId="77777777" w:rsidTr="00E446D1">
        <w:tc>
          <w:tcPr>
            <w:tcW w:w="2644" w:type="dxa"/>
            <w:shd w:val="clear" w:color="auto" w:fill="auto"/>
          </w:tcPr>
          <w:p w14:paraId="4ADEB397" w14:textId="77777777" w:rsidR="00755940" w:rsidRPr="000843F6" w:rsidRDefault="00755940" w:rsidP="00E446D1">
            <w:pPr>
              <w:jc w:val="both"/>
              <w:rPr>
                <w:rFonts w:ascii="Times New Roman" w:hAnsi="Times New Roman" w:cs="Times New Roman"/>
              </w:rPr>
            </w:pPr>
            <w:r w:rsidRPr="000843F6">
              <w:rPr>
                <w:rFonts w:ascii="Times New Roman" w:hAnsi="Times New Roman" w:cs="Times New Roman"/>
              </w:rPr>
              <w:t>Uzturēšanas klase</w:t>
            </w:r>
          </w:p>
        </w:tc>
        <w:tc>
          <w:tcPr>
            <w:tcW w:w="2600" w:type="dxa"/>
            <w:shd w:val="clear" w:color="auto" w:fill="auto"/>
          </w:tcPr>
          <w:p w14:paraId="5C9C80DE" w14:textId="77777777" w:rsidR="00755940" w:rsidRPr="000843F6" w:rsidRDefault="00755940" w:rsidP="00E446D1">
            <w:pPr>
              <w:jc w:val="both"/>
              <w:rPr>
                <w:rFonts w:ascii="Times New Roman" w:hAnsi="Times New Roman" w:cs="Times New Roman"/>
              </w:rPr>
            </w:pPr>
            <w:r w:rsidRPr="000843F6">
              <w:rPr>
                <w:rFonts w:ascii="Times New Roman" w:hAnsi="Times New Roman" w:cs="Times New Roman"/>
              </w:rPr>
              <w:t>Biežums, ne retāk kā:</w:t>
            </w:r>
          </w:p>
        </w:tc>
      </w:tr>
      <w:tr w:rsidR="00755940" w:rsidRPr="000843F6" w14:paraId="2AA54DB4" w14:textId="77777777" w:rsidTr="00E446D1">
        <w:tc>
          <w:tcPr>
            <w:tcW w:w="2644" w:type="dxa"/>
            <w:shd w:val="clear" w:color="auto" w:fill="auto"/>
          </w:tcPr>
          <w:p w14:paraId="193E3ED6" w14:textId="77777777" w:rsidR="00755940" w:rsidRPr="000843F6" w:rsidRDefault="00755940" w:rsidP="00E446D1">
            <w:pPr>
              <w:jc w:val="center"/>
              <w:rPr>
                <w:rFonts w:ascii="Times New Roman" w:hAnsi="Times New Roman" w:cs="Times New Roman"/>
              </w:rPr>
            </w:pPr>
            <w:r w:rsidRPr="000843F6">
              <w:rPr>
                <w:rFonts w:ascii="Times New Roman" w:hAnsi="Times New Roman" w:cs="Times New Roman"/>
              </w:rPr>
              <w:t>A</w:t>
            </w:r>
          </w:p>
        </w:tc>
        <w:tc>
          <w:tcPr>
            <w:tcW w:w="2600" w:type="dxa"/>
            <w:shd w:val="clear" w:color="auto" w:fill="auto"/>
          </w:tcPr>
          <w:p w14:paraId="03FD6200" w14:textId="77777777" w:rsidR="00755940" w:rsidRPr="000843F6" w:rsidRDefault="00755940" w:rsidP="00E446D1">
            <w:pPr>
              <w:jc w:val="center"/>
              <w:rPr>
                <w:rFonts w:ascii="Times New Roman" w:hAnsi="Times New Roman" w:cs="Times New Roman"/>
              </w:rPr>
            </w:pPr>
            <w:r w:rsidRPr="000843F6">
              <w:rPr>
                <w:rFonts w:ascii="Times New Roman" w:hAnsi="Times New Roman" w:cs="Times New Roman"/>
              </w:rPr>
              <w:t>Reizi 2 nedēļā</w:t>
            </w:r>
          </w:p>
        </w:tc>
      </w:tr>
      <w:tr w:rsidR="00755940" w:rsidRPr="000843F6" w14:paraId="6D61FF97" w14:textId="77777777" w:rsidTr="00E446D1">
        <w:tc>
          <w:tcPr>
            <w:tcW w:w="2644" w:type="dxa"/>
            <w:shd w:val="clear" w:color="auto" w:fill="auto"/>
          </w:tcPr>
          <w:p w14:paraId="22A2B29B" w14:textId="77777777" w:rsidR="00755940" w:rsidRPr="000843F6" w:rsidRDefault="00755940" w:rsidP="00E446D1">
            <w:pPr>
              <w:jc w:val="center"/>
              <w:rPr>
                <w:rFonts w:ascii="Times New Roman" w:hAnsi="Times New Roman" w:cs="Times New Roman"/>
              </w:rPr>
            </w:pPr>
            <w:r w:rsidRPr="000843F6">
              <w:rPr>
                <w:rFonts w:ascii="Times New Roman" w:hAnsi="Times New Roman" w:cs="Times New Roman"/>
              </w:rPr>
              <w:t>B</w:t>
            </w:r>
          </w:p>
        </w:tc>
        <w:tc>
          <w:tcPr>
            <w:tcW w:w="2600" w:type="dxa"/>
            <w:shd w:val="clear" w:color="auto" w:fill="auto"/>
          </w:tcPr>
          <w:p w14:paraId="56AAB155" w14:textId="77777777" w:rsidR="00755940" w:rsidRPr="000843F6" w:rsidRDefault="00755940" w:rsidP="00E446D1">
            <w:pPr>
              <w:jc w:val="center"/>
              <w:rPr>
                <w:rFonts w:ascii="Times New Roman" w:hAnsi="Times New Roman" w:cs="Times New Roman"/>
              </w:rPr>
            </w:pPr>
            <w:r w:rsidRPr="000843F6">
              <w:rPr>
                <w:rFonts w:ascii="Times New Roman" w:hAnsi="Times New Roman" w:cs="Times New Roman"/>
              </w:rPr>
              <w:t>Reizi 1 mēnesī</w:t>
            </w:r>
          </w:p>
        </w:tc>
      </w:tr>
      <w:tr w:rsidR="00755940" w:rsidRPr="000843F6" w14:paraId="0E90B95E" w14:textId="77777777" w:rsidTr="00E446D1">
        <w:tc>
          <w:tcPr>
            <w:tcW w:w="2644" w:type="dxa"/>
            <w:shd w:val="clear" w:color="auto" w:fill="auto"/>
          </w:tcPr>
          <w:p w14:paraId="63972B68" w14:textId="77777777" w:rsidR="00755940" w:rsidRPr="000843F6" w:rsidRDefault="00755940" w:rsidP="00E446D1">
            <w:pPr>
              <w:jc w:val="center"/>
              <w:rPr>
                <w:rFonts w:ascii="Times New Roman" w:hAnsi="Times New Roman" w:cs="Times New Roman"/>
              </w:rPr>
            </w:pPr>
            <w:r w:rsidRPr="000843F6">
              <w:rPr>
                <w:rFonts w:ascii="Times New Roman" w:hAnsi="Times New Roman" w:cs="Times New Roman"/>
              </w:rPr>
              <w:t>C</w:t>
            </w:r>
          </w:p>
        </w:tc>
        <w:tc>
          <w:tcPr>
            <w:tcW w:w="2600" w:type="dxa"/>
            <w:shd w:val="clear" w:color="auto" w:fill="auto"/>
          </w:tcPr>
          <w:p w14:paraId="39690FD2" w14:textId="77777777" w:rsidR="00755940" w:rsidRPr="000843F6" w:rsidRDefault="00755940" w:rsidP="00E446D1">
            <w:pPr>
              <w:jc w:val="center"/>
              <w:rPr>
                <w:rFonts w:ascii="Times New Roman" w:hAnsi="Times New Roman" w:cs="Times New Roman"/>
              </w:rPr>
            </w:pPr>
            <w:r w:rsidRPr="000843F6">
              <w:rPr>
                <w:rFonts w:ascii="Times New Roman" w:hAnsi="Times New Roman" w:cs="Times New Roman"/>
              </w:rPr>
              <w:t>Reizi 2 mēnešos</w:t>
            </w:r>
          </w:p>
        </w:tc>
      </w:tr>
      <w:tr w:rsidR="00755940" w:rsidRPr="000843F6" w14:paraId="3968AD69" w14:textId="77777777" w:rsidTr="00E446D1">
        <w:tc>
          <w:tcPr>
            <w:tcW w:w="2644" w:type="dxa"/>
            <w:shd w:val="clear" w:color="auto" w:fill="auto"/>
          </w:tcPr>
          <w:p w14:paraId="612408F6" w14:textId="77777777" w:rsidR="00755940" w:rsidRPr="000843F6" w:rsidRDefault="00755940" w:rsidP="00E446D1">
            <w:pPr>
              <w:jc w:val="center"/>
              <w:rPr>
                <w:rFonts w:ascii="Times New Roman" w:hAnsi="Times New Roman" w:cs="Times New Roman"/>
              </w:rPr>
            </w:pPr>
            <w:r w:rsidRPr="000843F6">
              <w:rPr>
                <w:rFonts w:ascii="Times New Roman" w:hAnsi="Times New Roman" w:cs="Times New Roman"/>
              </w:rPr>
              <w:t>D</w:t>
            </w:r>
          </w:p>
        </w:tc>
        <w:tc>
          <w:tcPr>
            <w:tcW w:w="2600" w:type="dxa"/>
            <w:shd w:val="clear" w:color="auto" w:fill="auto"/>
          </w:tcPr>
          <w:p w14:paraId="3E78BFF3" w14:textId="77777777" w:rsidR="00755940" w:rsidRPr="000843F6" w:rsidRDefault="00755940" w:rsidP="00E446D1">
            <w:pPr>
              <w:jc w:val="center"/>
              <w:rPr>
                <w:rFonts w:ascii="Times New Roman" w:hAnsi="Times New Roman" w:cs="Times New Roman"/>
              </w:rPr>
            </w:pPr>
            <w:r w:rsidRPr="000843F6">
              <w:rPr>
                <w:rFonts w:ascii="Times New Roman" w:hAnsi="Times New Roman" w:cs="Times New Roman"/>
              </w:rPr>
              <w:t>Reizi 3 mēnešos</w:t>
            </w:r>
          </w:p>
        </w:tc>
      </w:tr>
      <w:tr w:rsidR="00755940" w:rsidRPr="000843F6" w14:paraId="728C404A" w14:textId="77777777" w:rsidTr="00E446D1">
        <w:tc>
          <w:tcPr>
            <w:tcW w:w="2644" w:type="dxa"/>
            <w:shd w:val="clear" w:color="auto" w:fill="auto"/>
          </w:tcPr>
          <w:p w14:paraId="7FD170B4" w14:textId="77777777" w:rsidR="00755940" w:rsidRPr="000843F6" w:rsidRDefault="00755940" w:rsidP="00E446D1">
            <w:pPr>
              <w:jc w:val="center"/>
              <w:rPr>
                <w:rFonts w:ascii="Times New Roman" w:hAnsi="Times New Roman" w:cs="Times New Roman"/>
              </w:rPr>
            </w:pPr>
            <w:r w:rsidRPr="000843F6">
              <w:rPr>
                <w:rFonts w:ascii="Times New Roman" w:hAnsi="Times New Roman" w:cs="Times New Roman"/>
              </w:rPr>
              <w:t>E</w:t>
            </w:r>
          </w:p>
        </w:tc>
        <w:tc>
          <w:tcPr>
            <w:tcW w:w="2600" w:type="dxa"/>
            <w:shd w:val="clear" w:color="auto" w:fill="auto"/>
          </w:tcPr>
          <w:p w14:paraId="20DDA83F" w14:textId="77777777" w:rsidR="00755940" w:rsidRPr="000843F6" w:rsidRDefault="00755940" w:rsidP="00E446D1">
            <w:pPr>
              <w:jc w:val="center"/>
              <w:rPr>
                <w:rFonts w:ascii="Times New Roman" w:hAnsi="Times New Roman" w:cs="Times New Roman"/>
              </w:rPr>
            </w:pPr>
            <w:r w:rsidRPr="000843F6">
              <w:rPr>
                <w:rFonts w:ascii="Times New Roman" w:hAnsi="Times New Roman" w:cs="Times New Roman"/>
              </w:rPr>
              <w:t>Reizi 3 mēnešos</w:t>
            </w:r>
          </w:p>
        </w:tc>
      </w:tr>
    </w:tbl>
    <w:p w14:paraId="78910E3C" w14:textId="56AE8EF5" w:rsidR="00755940" w:rsidRPr="000843F6" w:rsidRDefault="00755940" w:rsidP="00755940">
      <w:pPr>
        <w:pStyle w:val="ListParagraph"/>
        <w:jc w:val="both"/>
        <w:rPr>
          <w:rFonts w:ascii="Times New Roman" w:hAnsi="Times New Roman" w:cs="Times New Roman"/>
          <w:color w:val="0070C0"/>
        </w:rPr>
      </w:pPr>
    </w:p>
    <w:p w14:paraId="0D7539B9" w14:textId="1B360807" w:rsidR="008B5C1D" w:rsidRPr="000843F6" w:rsidRDefault="00631F08" w:rsidP="00631F08">
      <w:pPr>
        <w:pStyle w:val="ListParagraph"/>
        <w:numPr>
          <w:ilvl w:val="0"/>
          <w:numId w:val="4"/>
        </w:numPr>
        <w:spacing w:before="240"/>
        <w:jc w:val="both"/>
        <w:rPr>
          <w:rFonts w:ascii="Times New Roman" w:hAnsi="Times New Roman" w:cs="Times New Roman"/>
        </w:rPr>
      </w:pPr>
      <w:r w:rsidRPr="000843F6">
        <w:rPr>
          <w:rFonts w:ascii="Times New Roman" w:hAnsi="Times New Roman" w:cs="Times New Roman"/>
        </w:rPr>
        <w:t xml:space="preserve">Tilta </w:t>
      </w:r>
      <w:r w:rsidR="00670D17" w:rsidRPr="000843F6">
        <w:rPr>
          <w:rFonts w:ascii="Times New Roman" w:hAnsi="Times New Roman" w:cs="Times New Roman"/>
        </w:rPr>
        <w:t>paplašinātā apsekošana</w:t>
      </w:r>
      <w:r w:rsidR="008B5C1D" w:rsidRPr="000843F6">
        <w:rPr>
          <w:rFonts w:ascii="Times New Roman" w:hAnsi="Times New Roman" w:cs="Times New Roman"/>
        </w:rPr>
        <w:t xml:space="preserve"> </w:t>
      </w:r>
      <w:r w:rsidRPr="000843F6">
        <w:rPr>
          <w:rFonts w:ascii="Times New Roman" w:hAnsi="Times New Roman" w:cs="Times New Roman"/>
        </w:rPr>
        <w:t xml:space="preserve">tiek veikta atbilstoši Kārtībai nr.3. </w:t>
      </w:r>
      <w:r w:rsidR="008B5C1D" w:rsidRPr="000843F6">
        <w:rPr>
          <w:rFonts w:ascii="Times New Roman" w:hAnsi="Times New Roman" w:cs="Times New Roman"/>
        </w:rPr>
        <w:t xml:space="preserve"> Šajā apsekošanā vizuāli tiek novērtēta gultnes tīrība, balsti, laidumi, konusa nostiprinājums, kāpnes, ūdens novades sistēma, ietves, margas u.c. elementi. Tilta paplašinātās apsekošanas rezultāti jāfiksē protokolā (Kārtības Nr.3 1.pielikums)</w:t>
      </w:r>
      <w:r w:rsidR="00F52113" w:rsidRPr="000843F6">
        <w:rPr>
          <w:rFonts w:ascii="Times New Roman" w:hAnsi="Times New Roman" w:cs="Times New Roman"/>
        </w:rPr>
        <w:t xml:space="preserve">. Biežums - ne retāk kā reizi </w:t>
      </w:r>
      <w:r w:rsidR="00BC6BBA" w:rsidRPr="00BC6BBA">
        <w:rPr>
          <w:rFonts w:ascii="Times New Roman" w:hAnsi="Times New Roman" w:cs="Times New Roman"/>
          <w:color w:val="4472C4" w:themeColor="accent1"/>
        </w:rPr>
        <w:t>6</w:t>
      </w:r>
      <w:r w:rsidR="00F52113" w:rsidRPr="000843F6">
        <w:rPr>
          <w:rFonts w:ascii="Times New Roman" w:hAnsi="Times New Roman" w:cs="Times New Roman"/>
        </w:rPr>
        <w:t xml:space="preserve"> mēnešos. </w:t>
      </w:r>
    </w:p>
    <w:p w14:paraId="01AF42B8" w14:textId="3B9F4E08" w:rsidR="00631F08" w:rsidRPr="000843F6" w:rsidRDefault="00631F08" w:rsidP="00755940">
      <w:pPr>
        <w:pStyle w:val="ListParagraph"/>
        <w:jc w:val="both"/>
        <w:rPr>
          <w:rFonts w:ascii="Times New Roman" w:hAnsi="Times New Roman" w:cs="Times New Roman"/>
          <w:color w:val="0070C0"/>
        </w:rPr>
      </w:pPr>
    </w:p>
    <w:p w14:paraId="698163CB" w14:textId="3015F4A5" w:rsidR="00631F08" w:rsidRPr="00EC2A71" w:rsidRDefault="006322F0" w:rsidP="001A7D75">
      <w:pPr>
        <w:pStyle w:val="ListParagraph"/>
        <w:numPr>
          <w:ilvl w:val="0"/>
          <w:numId w:val="2"/>
        </w:numPr>
        <w:ind w:left="426"/>
        <w:rPr>
          <w:rFonts w:ascii="Times New Roman" w:hAnsi="Times New Roman" w:cs="Times New Roman"/>
          <w:u w:val="single"/>
        </w:rPr>
      </w:pPr>
      <w:r w:rsidRPr="00EC2A71">
        <w:rPr>
          <w:rFonts w:ascii="Times New Roman" w:hAnsi="Times New Roman" w:cs="Times New Roman"/>
          <w:u w:val="single"/>
        </w:rPr>
        <w:t>Defektu novēršanas organizēšana</w:t>
      </w:r>
    </w:p>
    <w:p w14:paraId="11CFDD1A" w14:textId="13427EF0" w:rsidR="00311BB2" w:rsidRPr="000843F6" w:rsidRDefault="003C17B9" w:rsidP="003C17B9">
      <w:pPr>
        <w:pStyle w:val="ListParagraph"/>
        <w:numPr>
          <w:ilvl w:val="1"/>
          <w:numId w:val="2"/>
        </w:numPr>
        <w:jc w:val="both"/>
        <w:rPr>
          <w:rFonts w:ascii="Times New Roman" w:hAnsi="Times New Roman" w:cs="Times New Roman"/>
        </w:rPr>
      </w:pPr>
      <w:bookmarkStart w:id="0" w:name="_Hlk97296754"/>
      <w:r w:rsidRPr="000843F6">
        <w:rPr>
          <w:rFonts w:ascii="Times New Roman" w:hAnsi="Times New Roman" w:cs="Times New Roman"/>
        </w:rPr>
        <w:t xml:space="preserve">Iestādes atbildīgie speciālisti izvērtē un apkopo tiltu inspekcijās konstatētos defektus saskaņā ar </w:t>
      </w:r>
      <w:r w:rsidR="00444662" w:rsidRPr="000843F6">
        <w:rPr>
          <w:rFonts w:ascii="Times New Roman" w:hAnsi="Times New Roman" w:cs="Times New Roman"/>
        </w:rPr>
        <w:t>Kārtības nr.1 p</w:t>
      </w:r>
      <w:r w:rsidRPr="000843F6">
        <w:rPr>
          <w:rFonts w:ascii="Times New Roman" w:hAnsi="Times New Roman" w:cs="Times New Roman"/>
        </w:rPr>
        <w:t xml:space="preserve">ielikumu Nr.1 </w:t>
      </w:r>
      <w:r w:rsidR="00444662" w:rsidRPr="000843F6">
        <w:rPr>
          <w:rFonts w:ascii="Times New Roman" w:hAnsi="Times New Roman" w:cs="Times New Roman"/>
        </w:rPr>
        <w:t>un Kārtības nr.2 pielikumu Nr.4</w:t>
      </w:r>
      <w:r w:rsidRPr="000843F6">
        <w:rPr>
          <w:rFonts w:ascii="Times New Roman" w:hAnsi="Times New Roman" w:cs="Times New Roman"/>
        </w:rPr>
        <w:t>, kas izmantojama</w:t>
      </w:r>
      <w:r w:rsidR="00CD54A6" w:rsidRPr="000843F6">
        <w:rPr>
          <w:rFonts w:ascii="Times New Roman" w:hAnsi="Times New Roman" w:cs="Times New Roman"/>
        </w:rPr>
        <w:t>s</w:t>
      </w:r>
      <w:r w:rsidRPr="000843F6">
        <w:rPr>
          <w:rFonts w:ascii="Times New Roman" w:hAnsi="Times New Roman" w:cs="Times New Roman"/>
        </w:rPr>
        <w:t xml:space="preserve"> atskaišu, pārskatu, pašvaldības attīstības plānošanas dokumentu un budžeta projekta vai budžeta grozījumu sagatavošanā.</w:t>
      </w:r>
      <w:r w:rsidR="00AC0C1A" w:rsidRPr="000843F6">
        <w:rPr>
          <w:rFonts w:ascii="Times New Roman" w:hAnsi="Times New Roman" w:cs="Times New Roman"/>
        </w:rPr>
        <w:t xml:space="preserve"> </w:t>
      </w:r>
    </w:p>
    <w:p w14:paraId="64464608" w14:textId="6262F3AF" w:rsidR="003C4EC5" w:rsidRDefault="003C4EC5" w:rsidP="003C4EC5">
      <w:pPr>
        <w:pStyle w:val="ListParagraph"/>
        <w:ind w:left="1440"/>
        <w:jc w:val="right"/>
        <w:rPr>
          <w:rFonts w:ascii="Times New Roman" w:hAnsi="Times New Roman" w:cs="Times New Roman"/>
        </w:rPr>
      </w:pPr>
      <w:r w:rsidRPr="000843F6">
        <w:rPr>
          <w:rFonts w:ascii="Times New Roman" w:hAnsi="Times New Roman" w:cs="Times New Roman"/>
        </w:rPr>
        <w:t>Pielikums nr.1</w:t>
      </w:r>
    </w:p>
    <w:p w14:paraId="28B48C37" w14:textId="77777777" w:rsidR="00BC6BBA" w:rsidRPr="000843F6" w:rsidRDefault="00BC6BBA" w:rsidP="003C4EC5">
      <w:pPr>
        <w:pStyle w:val="ListParagraph"/>
        <w:ind w:left="1440"/>
        <w:jc w:val="right"/>
        <w:rPr>
          <w:rFonts w:ascii="Times New Roman" w:hAnsi="Times New Roman" w:cs="Times New Roman"/>
        </w:rPr>
      </w:pPr>
    </w:p>
    <w:p w14:paraId="2AD203A0" w14:textId="7A08D6D4" w:rsidR="00311BB2" w:rsidRPr="000843F6" w:rsidRDefault="00BC6BBA" w:rsidP="00311BB2">
      <w:pPr>
        <w:pStyle w:val="ListParagraph"/>
        <w:jc w:val="both"/>
        <w:rPr>
          <w:rFonts w:ascii="Times New Roman" w:hAnsi="Times New Roman" w:cs="Times New Roman"/>
        </w:rPr>
      </w:pPr>
      <w:r w:rsidRPr="00BC6BBA">
        <w:rPr>
          <w:rFonts w:ascii="Times New Roman" w:eastAsia="Times New Roman" w:hAnsi="Times New Roman" w:cs="Times New Roman"/>
          <w:noProof/>
          <w:sz w:val="24"/>
          <w:szCs w:val="24"/>
          <w:lang w:eastAsia="en-GB"/>
        </w:rPr>
        <w:drawing>
          <wp:inline distT="0" distB="0" distL="0" distR="0" wp14:anchorId="1D713B22" wp14:editId="3173D0E7">
            <wp:extent cx="5528238" cy="2043567"/>
            <wp:effectExtent l="0" t="0" r="0" b="0"/>
            <wp:docPr id="55217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5339" cy="2053585"/>
                    </a:xfrm>
                    <a:prstGeom prst="rect">
                      <a:avLst/>
                    </a:prstGeom>
                    <a:noFill/>
                    <a:ln>
                      <a:noFill/>
                    </a:ln>
                  </pic:spPr>
                </pic:pic>
              </a:graphicData>
            </a:graphic>
          </wp:inline>
        </w:drawing>
      </w:r>
    </w:p>
    <w:p w14:paraId="0FA32611" w14:textId="77777777" w:rsidR="009B5AAD" w:rsidRPr="000843F6" w:rsidRDefault="009B5AAD" w:rsidP="009B5AAD">
      <w:pPr>
        <w:pStyle w:val="ListParagraph"/>
        <w:ind w:left="1440"/>
        <w:jc w:val="right"/>
        <w:rPr>
          <w:rFonts w:ascii="Times New Roman" w:hAnsi="Times New Roman" w:cs="Times New Roman"/>
        </w:rPr>
      </w:pPr>
    </w:p>
    <w:p w14:paraId="46281D3D" w14:textId="77777777" w:rsidR="009B5AAD" w:rsidRPr="000843F6" w:rsidRDefault="009B5AAD" w:rsidP="009B5AAD">
      <w:pPr>
        <w:pStyle w:val="ListParagraph"/>
        <w:ind w:left="1440"/>
        <w:jc w:val="right"/>
        <w:rPr>
          <w:rFonts w:ascii="Times New Roman" w:hAnsi="Times New Roman" w:cs="Times New Roman"/>
        </w:rPr>
      </w:pPr>
    </w:p>
    <w:p w14:paraId="0AE830AD" w14:textId="77777777" w:rsidR="009B5AAD" w:rsidRPr="000843F6" w:rsidRDefault="009B5AAD" w:rsidP="009B5AAD">
      <w:pPr>
        <w:pStyle w:val="ListParagraph"/>
        <w:ind w:left="1440"/>
        <w:jc w:val="right"/>
        <w:rPr>
          <w:rFonts w:ascii="Times New Roman" w:hAnsi="Times New Roman" w:cs="Times New Roman"/>
        </w:rPr>
      </w:pPr>
    </w:p>
    <w:p w14:paraId="23931D82" w14:textId="0BF6820F" w:rsidR="009B5AAD" w:rsidRPr="000843F6" w:rsidRDefault="009B5AAD" w:rsidP="009B5AAD">
      <w:pPr>
        <w:pStyle w:val="ListParagraph"/>
        <w:ind w:left="1440"/>
        <w:jc w:val="right"/>
        <w:rPr>
          <w:rFonts w:ascii="Times New Roman" w:hAnsi="Times New Roman" w:cs="Times New Roman"/>
        </w:rPr>
      </w:pPr>
      <w:r w:rsidRPr="000843F6">
        <w:rPr>
          <w:rFonts w:ascii="Times New Roman" w:hAnsi="Times New Roman" w:cs="Times New Roman"/>
        </w:rPr>
        <w:t>Pielikums nr.4</w:t>
      </w:r>
    </w:p>
    <w:p w14:paraId="731263FF" w14:textId="1F217177" w:rsidR="009B5AAD" w:rsidRPr="000843F6" w:rsidRDefault="008243EC" w:rsidP="00311BB2">
      <w:pPr>
        <w:pStyle w:val="ListParagraph"/>
        <w:jc w:val="both"/>
        <w:rPr>
          <w:rFonts w:ascii="Times New Roman" w:hAnsi="Times New Roman" w:cs="Times New Roman"/>
        </w:rPr>
      </w:pPr>
      <w:r>
        <w:rPr>
          <w:rFonts w:ascii="Times New Roman" w:hAnsi="Times New Roman" w:cs="Times New Roman"/>
          <w:noProof/>
        </w:rPr>
        <w:drawing>
          <wp:inline distT="0" distB="0" distL="0" distR="0" wp14:anchorId="6C0FC9BA" wp14:editId="0E9A6E68">
            <wp:extent cx="5517705" cy="1332899"/>
            <wp:effectExtent l="0" t="0" r="6985" b="635"/>
            <wp:docPr id="2021345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53953" cy="1341655"/>
                    </a:xfrm>
                    <a:prstGeom prst="rect">
                      <a:avLst/>
                    </a:prstGeom>
                    <a:noFill/>
                  </pic:spPr>
                </pic:pic>
              </a:graphicData>
            </a:graphic>
          </wp:inline>
        </w:drawing>
      </w:r>
    </w:p>
    <w:p w14:paraId="5636A074" w14:textId="08A00B4F" w:rsidR="00311BB2" w:rsidRPr="000843F6" w:rsidRDefault="00311BB2" w:rsidP="00311BB2">
      <w:pPr>
        <w:pStyle w:val="ListParagraph"/>
        <w:jc w:val="both"/>
        <w:rPr>
          <w:rFonts w:ascii="Times New Roman" w:hAnsi="Times New Roman" w:cs="Times New Roman"/>
        </w:rPr>
      </w:pPr>
    </w:p>
    <w:p w14:paraId="7EDE7A7C" w14:textId="6886BF81" w:rsidR="009B5AAD" w:rsidRPr="000843F6" w:rsidRDefault="00DA0B6B" w:rsidP="00311BB2">
      <w:pPr>
        <w:pStyle w:val="ListParagraph"/>
        <w:jc w:val="both"/>
        <w:rPr>
          <w:rFonts w:ascii="Times New Roman" w:hAnsi="Times New Roman" w:cs="Times New Roman"/>
        </w:rPr>
      </w:pPr>
      <w:r w:rsidRPr="000843F6">
        <w:rPr>
          <w:rFonts w:ascii="Times New Roman" w:hAnsi="Times New Roman" w:cs="Times New Roman"/>
        </w:rPr>
        <w:t>Defektu un/vai bojājumu novērtējuma apzīmējumi tiek ņemti no Kartības nr.2. Par prioritāri novēršamiem darbiem tiek uzskatīti bojājumi, kas novērtēti kombinācijā 4C,4T,3C,3T</w:t>
      </w:r>
      <w:r w:rsidR="003301F2" w:rsidRPr="000843F6">
        <w:rPr>
          <w:rFonts w:ascii="Times New Roman" w:hAnsi="Times New Roman" w:cs="Times New Roman"/>
        </w:rPr>
        <w:t>. P</w:t>
      </w:r>
      <w:r w:rsidRPr="000843F6">
        <w:rPr>
          <w:rFonts w:ascii="Times New Roman" w:hAnsi="Times New Roman" w:cs="Times New Roman"/>
        </w:rPr>
        <w:t xml:space="preserve">ārējie bojājumi </w:t>
      </w:r>
      <w:r w:rsidR="00E164B5" w:rsidRPr="000843F6">
        <w:rPr>
          <w:rFonts w:ascii="Times New Roman" w:hAnsi="Times New Roman" w:cs="Times New Roman"/>
        </w:rPr>
        <w:t xml:space="preserve">tiek </w:t>
      </w:r>
      <w:r w:rsidRPr="000843F6">
        <w:rPr>
          <w:rFonts w:ascii="Times New Roman" w:hAnsi="Times New Roman" w:cs="Times New Roman"/>
        </w:rPr>
        <w:t>izvērtējami individuāli, ievērojot bojājuma ietekmi uz konstrukciju kopumā izmaksas, satiksmes intensitāti un citus sociāli ekonomiskos faktorus.</w:t>
      </w:r>
      <w:r w:rsidR="001A5A78" w:rsidRPr="000843F6">
        <w:rPr>
          <w:rFonts w:ascii="Times New Roman" w:hAnsi="Times New Roman" w:cs="Times New Roman"/>
        </w:rPr>
        <w:t xml:space="preserve"> Pēc nepieciešamības </w:t>
      </w:r>
      <w:r w:rsidR="00AC154C" w:rsidRPr="000843F6">
        <w:rPr>
          <w:rFonts w:ascii="Times New Roman" w:hAnsi="Times New Roman" w:cs="Times New Roman"/>
        </w:rPr>
        <w:t xml:space="preserve">un lai precīzāk </w:t>
      </w:r>
      <w:r w:rsidR="00AC154C" w:rsidRPr="000843F6">
        <w:rPr>
          <w:rFonts w:ascii="Times New Roman" w:hAnsi="Times New Roman" w:cs="Times New Roman"/>
        </w:rPr>
        <w:lastRenderedPageBreak/>
        <w:t xml:space="preserve">novērtēt defektu/bojājumu prioritāti tiek veikta papildus būvspeciālistu piesaiste vai speciāla </w:t>
      </w:r>
      <w:r w:rsidR="008127D0" w:rsidRPr="000843F6">
        <w:rPr>
          <w:rFonts w:ascii="Times New Roman" w:hAnsi="Times New Roman" w:cs="Times New Roman"/>
        </w:rPr>
        <w:t>inspekcija</w:t>
      </w:r>
      <w:r w:rsidR="00AC154C" w:rsidRPr="000843F6">
        <w:rPr>
          <w:rFonts w:ascii="Times New Roman" w:hAnsi="Times New Roman" w:cs="Times New Roman"/>
        </w:rPr>
        <w:t xml:space="preserve">. </w:t>
      </w:r>
    </w:p>
    <w:p w14:paraId="1CED171F" w14:textId="77777777" w:rsidR="0026368D" w:rsidRPr="000843F6" w:rsidRDefault="004C7309" w:rsidP="004C7309">
      <w:pPr>
        <w:pStyle w:val="ListParagraph"/>
        <w:numPr>
          <w:ilvl w:val="1"/>
          <w:numId w:val="2"/>
        </w:numPr>
        <w:jc w:val="both"/>
        <w:rPr>
          <w:rFonts w:ascii="Times New Roman" w:hAnsi="Times New Roman" w:cs="Times New Roman"/>
        </w:rPr>
      </w:pPr>
      <w:r w:rsidRPr="000843F6">
        <w:rPr>
          <w:rFonts w:ascii="Times New Roman" w:hAnsi="Times New Roman" w:cs="Times New Roman"/>
        </w:rPr>
        <w:t>Iestādes atbildīgie speciālisti apkopo</w:t>
      </w:r>
      <w:r w:rsidR="009B5EF3" w:rsidRPr="000843F6">
        <w:rPr>
          <w:rFonts w:ascii="Times New Roman" w:hAnsi="Times New Roman" w:cs="Times New Roman"/>
        </w:rPr>
        <w:t xml:space="preserve"> informācij</w:t>
      </w:r>
      <w:r w:rsidR="00635D3E" w:rsidRPr="000843F6">
        <w:rPr>
          <w:rFonts w:ascii="Times New Roman" w:hAnsi="Times New Roman" w:cs="Times New Roman"/>
        </w:rPr>
        <w:t>u</w:t>
      </w:r>
      <w:r w:rsidR="009B5EF3" w:rsidRPr="000843F6">
        <w:rPr>
          <w:rFonts w:ascii="Times New Roman" w:hAnsi="Times New Roman" w:cs="Times New Roman"/>
        </w:rPr>
        <w:t xml:space="preserve"> attiecībā uz</w:t>
      </w:r>
      <w:r w:rsidRPr="000843F6">
        <w:rPr>
          <w:rFonts w:ascii="Times New Roman" w:hAnsi="Times New Roman" w:cs="Times New Roman"/>
        </w:rPr>
        <w:t xml:space="preserve"> </w:t>
      </w:r>
      <w:r w:rsidR="009B5EF3" w:rsidRPr="000843F6">
        <w:rPr>
          <w:rFonts w:ascii="Times New Roman" w:hAnsi="Times New Roman" w:cs="Times New Roman"/>
        </w:rPr>
        <w:t>ikdienas uzturēšanas defektiem un/vai bojājumiem</w:t>
      </w:r>
      <w:r w:rsidR="00CF3257" w:rsidRPr="000843F6">
        <w:rPr>
          <w:rFonts w:ascii="Times New Roman" w:hAnsi="Times New Roman" w:cs="Times New Roman"/>
        </w:rPr>
        <w:t xml:space="preserve"> un pēc iespējas novērtē tos</w:t>
      </w:r>
      <w:r w:rsidR="00F0795F" w:rsidRPr="000843F6">
        <w:rPr>
          <w:rFonts w:ascii="Times New Roman" w:hAnsi="Times New Roman" w:cs="Times New Roman"/>
        </w:rPr>
        <w:t>, kā arī noteic novēršanas darbu veidus un apjomus</w:t>
      </w:r>
      <w:r w:rsidR="00A93395" w:rsidRPr="000843F6">
        <w:rPr>
          <w:rFonts w:ascii="Times New Roman" w:hAnsi="Times New Roman" w:cs="Times New Roman"/>
        </w:rPr>
        <w:t xml:space="preserve">. </w:t>
      </w:r>
    </w:p>
    <w:p w14:paraId="6F8AEA18" w14:textId="5F00160A" w:rsidR="0026368D" w:rsidRPr="000843F6" w:rsidRDefault="0026368D" w:rsidP="0026368D">
      <w:pPr>
        <w:pStyle w:val="ListParagraph"/>
        <w:ind w:left="1440"/>
        <w:jc w:val="both"/>
        <w:rPr>
          <w:rFonts w:ascii="Times New Roman" w:hAnsi="Times New Roman" w:cs="Times New Roman"/>
        </w:rPr>
      </w:pPr>
    </w:p>
    <w:p w14:paraId="215A5A40" w14:textId="0C9ED08B" w:rsidR="0026368D" w:rsidRPr="000843F6" w:rsidRDefault="008243EC" w:rsidP="007F2895">
      <w:pPr>
        <w:pStyle w:val="ListParagraph"/>
        <w:ind w:left="709"/>
        <w:jc w:val="both"/>
        <w:rPr>
          <w:rFonts w:ascii="Times New Roman" w:hAnsi="Times New Roman" w:cs="Times New Roman"/>
        </w:rPr>
      </w:pPr>
      <w:r>
        <w:rPr>
          <w:rFonts w:ascii="Times New Roman" w:hAnsi="Times New Roman" w:cs="Times New Roman"/>
          <w:noProof/>
        </w:rPr>
        <w:drawing>
          <wp:inline distT="0" distB="0" distL="0" distR="0" wp14:anchorId="713D0820" wp14:editId="2406D70C">
            <wp:extent cx="5407421" cy="1411510"/>
            <wp:effectExtent l="0" t="0" r="3175" b="0"/>
            <wp:docPr id="7506370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2554" cy="1418071"/>
                    </a:xfrm>
                    <a:prstGeom prst="rect">
                      <a:avLst/>
                    </a:prstGeom>
                    <a:noFill/>
                    <a:ln>
                      <a:noFill/>
                    </a:ln>
                  </pic:spPr>
                </pic:pic>
              </a:graphicData>
            </a:graphic>
          </wp:inline>
        </w:drawing>
      </w:r>
    </w:p>
    <w:p w14:paraId="4C3E5621" w14:textId="0E7B0CE7" w:rsidR="0026368D" w:rsidRPr="000843F6" w:rsidRDefault="0026368D" w:rsidP="0026368D">
      <w:pPr>
        <w:pStyle w:val="ListParagraph"/>
        <w:ind w:left="1440"/>
        <w:jc w:val="both"/>
        <w:rPr>
          <w:rFonts w:ascii="Times New Roman" w:hAnsi="Times New Roman" w:cs="Times New Roman"/>
        </w:rPr>
      </w:pPr>
    </w:p>
    <w:p w14:paraId="6B1925B6" w14:textId="542CD999" w:rsidR="0026368D" w:rsidRPr="000843F6" w:rsidRDefault="009F114D" w:rsidP="00F27847">
      <w:pPr>
        <w:pStyle w:val="ListParagraph"/>
        <w:numPr>
          <w:ilvl w:val="1"/>
          <w:numId w:val="2"/>
        </w:numPr>
        <w:jc w:val="both"/>
        <w:rPr>
          <w:rFonts w:ascii="Times New Roman" w:hAnsi="Times New Roman" w:cs="Times New Roman"/>
        </w:rPr>
      </w:pPr>
      <w:r w:rsidRPr="000843F6">
        <w:rPr>
          <w:rFonts w:ascii="Times New Roman" w:hAnsi="Times New Roman" w:cs="Times New Roman"/>
        </w:rPr>
        <w:t>Defektu novēršanas darbu veidi sadalīti divās grupās:</w:t>
      </w:r>
    </w:p>
    <w:p w14:paraId="303683FC" w14:textId="5F3B70F5" w:rsidR="00F27847" w:rsidRPr="000843F6" w:rsidRDefault="00F27847" w:rsidP="0010428B">
      <w:pPr>
        <w:pStyle w:val="ListParagraph"/>
        <w:numPr>
          <w:ilvl w:val="0"/>
          <w:numId w:val="6"/>
        </w:numPr>
        <w:ind w:left="2127" w:hanging="687"/>
        <w:jc w:val="both"/>
        <w:rPr>
          <w:rFonts w:ascii="Times New Roman" w:hAnsi="Times New Roman" w:cs="Times New Roman"/>
        </w:rPr>
      </w:pPr>
      <w:r w:rsidRPr="000843F6">
        <w:rPr>
          <w:rFonts w:ascii="Times New Roman" w:hAnsi="Times New Roman" w:cs="Times New Roman"/>
        </w:rPr>
        <w:tab/>
        <w:t>Tiltu ikdienas uzturēšanas darbi saskaņā, ar V</w:t>
      </w:r>
      <w:r w:rsidR="008243EC">
        <w:rPr>
          <w:rFonts w:ascii="Times New Roman" w:hAnsi="Times New Roman" w:cs="Times New Roman"/>
        </w:rPr>
        <w:t>SIA</w:t>
      </w:r>
      <w:r w:rsidRPr="000843F6">
        <w:rPr>
          <w:rFonts w:ascii="Times New Roman" w:hAnsi="Times New Roman" w:cs="Times New Roman"/>
        </w:rPr>
        <w:t xml:space="preserve"> Latvijas valsts ceļi izdotām “Ceļu specifikācijas 2019” 9.punktu;</w:t>
      </w:r>
    </w:p>
    <w:p w14:paraId="78650886" w14:textId="1E0495AF" w:rsidR="009F114D" w:rsidRPr="000843F6" w:rsidRDefault="00F27847" w:rsidP="0010428B">
      <w:pPr>
        <w:pStyle w:val="ListParagraph"/>
        <w:numPr>
          <w:ilvl w:val="0"/>
          <w:numId w:val="6"/>
        </w:numPr>
        <w:ind w:left="2127" w:hanging="687"/>
        <w:jc w:val="both"/>
        <w:rPr>
          <w:rFonts w:ascii="Times New Roman" w:hAnsi="Times New Roman" w:cs="Times New Roman"/>
        </w:rPr>
      </w:pPr>
      <w:r w:rsidRPr="000843F6">
        <w:rPr>
          <w:rFonts w:ascii="Times New Roman" w:hAnsi="Times New Roman" w:cs="Times New Roman"/>
        </w:rPr>
        <w:tab/>
        <w:t>Ilgtermiņa (iepirkuma procedūras) remontdarbi, saskaņā ar V</w:t>
      </w:r>
      <w:r w:rsidR="008243EC">
        <w:rPr>
          <w:rFonts w:ascii="Times New Roman" w:hAnsi="Times New Roman" w:cs="Times New Roman"/>
        </w:rPr>
        <w:t>SIA</w:t>
      </w:r>
      <w:r w:rsidRPr="000843F6">
        <w:rPr>
          <w:rFonts w:ascii="Times New Roman" w:hAnsi="Times New Roman" w:cs="Times New Roman"/>
        </w:rPr>
        <w:t xml:space="preserve"> Latvijas valsts ceļi izdotām “Tiltu specifikācijas 2020” S9.punktu, vai izstrādātu būvprojektu.</w:t>
      </w:r>
    </w:p>
    <w:p w14:paraId="71612A25" w14:textId="379ABF55" w:rsidR="009F114D" w:rsidRPr="000843F6" w:rsidRDefault="009F114D" w:rsidP="009F114D">
      <w:pPr>
        <w:pStyle w:val="ListParagraph"/>
        <w:ind w:left="1440"/>
        <w:jc w:val="both"/>
        <w:rPr>
          <w:rFonts w:ascii="Times New Roman" w:hAnsi="Times New Roman" w:cs="Times New Roman"/>
        </w:rPr>
      </w:pPr>
    </w:p>
    <w:p w14:paraId="097E67CA" w14:textId="784DE986" w:rsidR="009B5AAD" w:rsidRPr="000843F6" w:rsidRDefault="00683B34" w:rsidP="00683B34">
      <w:pPr>
        <w:pStyle w:val="ListParagraph"/>
        <w:numPr>
          <w:ilvl w:val="2"/>
          <w:numId w:val="2"/>
        </w:numPr>
        <w:jc w:val="both"/>
        <w:rPr>
          <w:rFonts w:ascii="Times New Roman" w:hAnsi="Times New Roman" w:cs="Times New Roman"/>
        </w:rPr>
      </w:pPr>
      <w:r w:rsidRPr="000843F6">
        <w:rPr>
          <w:rFonts w:ascii="Times New Roman" w:hAnsi="Times New Roman" w:cs="Times New Roman"/>
        </w:rPr>
        <w:t xml:space="preserve">Tiltu ikdienas uzturēšanas defektu novēršana </w:t>
      </w:r>
      <w:r w:rsidR="00CE372A" w:rsidRPr="000843F6">
        <w:rPr>
          <w:rFonts w:ascii="Times New Roman" w:hAnsi="Times New Roman" w:cs="Times New Roman"/>
        </w:rPr>
        <w:t>–</w:t>
      </w:r>
      <w:r w:rsidRPr="000843F6">
        <w:rPr>
          <w:rFonts w:ascii="Times New Roman" w:hAnsi="Times New Roman" w:cs="Times New Roman"/>
        </w:rPr>
        <w:t xml:space="preserve"> saskaņā</w:t>
      </w:r>
      <w:r w:rsidR="00CE372A" w:rsidRPr="000843F6">
        <w:rPr>
          <w:rFonts w:ascii="Times New Roman" w:hAnsi="Times New Roman" w:cs="Times New Roman"/>
        </w:rPr>
        <w:t xml:space="preserve"> ar</w:t>
      </w:r>
      <w:r w:rsidR="001F0B2E" w:rsidRPr="000843F6">
        <w:rPr>
          <w:rFonts w:ascii="Times New Roman" w:hAnsi="Times New Roman" w:cs="Times New Roman"/>
        </w:rPr>
        <w:t xml:space="preserve"> noslēgtajiem līgumiem</w:t>
      </w:r>
      <w:r w:rsidR="009B6424" w:rsidRPr="000843F6">
        <w:rPr>
          <w:rFonts w:ascii="Times New Roman" w:hAnsi="Times New Roman" w:cs="Times New Roman"/>
        </w:rPr>
        <w:t xml:space="preserve"> par Ikdienas uzturēšanas darbu izpildi</w:t>
      </w:r>
      <w:r w:rsidR="00FE0B70" w:rsidRPr="000843F6">
        <w:rPr>
          <w:rFonts w:ascii="Times New Roman" w:hAnsi="Times New Roman" w:cs="Times New Roman"/>
        </w:rPr>
        <w:t>, kuros ir iekļauti</w:t>
      </w:r>
      <w:r w:rsidR="00960D56" w:rsidRPr="000843F6">
        <w:rPr>
          <w:rFonts w:ascii="Times New Roman" w:hAnsi="Times New Roman" w:cs="Times New Roman"/>
        </w:rPr>
        <w:t xml:space="preserve"> biež</w:t>
      </w:r>
      <w:r w:rsidR="0083727E" w:rsidRPr="000843F6">
        <w:rPr>
          <w:rFonts w:ascii="Times New Roman" w:hAnsi="Times New Roman" w:cs="Times New Roman"/>
        </w:rPr>
        <w:t>āk</w:t>
      </w:r>
      <w:r w:rsidR="00960D56" w:rsidRPr="000843F6">
        <w:rPr>
          <w:rFonts w:ascii="Times New Roman" w:hAnsi="Times New Roman" w:cs="Times New Roman"/>
        </w:rPr>
        <w:t xml:space="preserve"> konstatējamie defekti, </w:t>
      </w:r>
      <w:r w:rsidR="00270BB0" w:rsidRPr="000843F6">
        <w:rPr>
          <w:rFonts w:ascii="Times New Roman" w:hAnsi="Times New Roman" w:cs="Times New Roman"/>
        </w:rPr>
        <w:t xml:space="preserve">kā arī inspekcijas niecīgu un/vai vidējo/mazo </w:t>
      </w:r>
      <w:r w:rsidR="009B6424" w:rsidRPr="000843F6">
        <w:rPr>
          <w:rFonts w:ascii="Times New Roman" w:hAnsi="Times New Roman" w:cs="Times New Roman"/>
        </w:rPr>
        <w:t>defektu novēršana</w:t>
      </w:r>
      <w:r w:rsidR="00203153" w:rsidRPr="000843F6">
        <w:rPr>
          <w:rFonts w:ascii="Times New Roman" w:hAnsi="Times New Roman" w:cs="Times New Roman"/>
        </w:rPr>
        <w:t>.</w:t>
      </w:r>
      <w:r w:rsidRPr="000843F6">
        <w:rPr>
          <w:rFonts w:ascii="Times New Roman" w:hAnsi="Times New Roman" w:cs="Times New Roman"/>
        </w:rPr>
        <w:t xml:space="preserve"> </w:t>
      </w:r>
    </w:p>
    <w:p w14:paraId="6ABA63DC" w14:textId="7CE14CDA" w:rsidR="00270BB0" w:rsidRPr="000843F6" w:rsidRDefault="003C39AA" w:rsidP="00683B34">
      <w:pPr>
        <w:pStyle w:val="ListParagraph"/>
        <w:numPr>
          <w:ilvl w:val="2"/>
          <w:numId w:val="2"/>
        </w:numPr>
        <w:jc w:val="both"/>
        <w:rPr>
          <w:rFonts w:ascii="Times New Roman" w:hAnsi="Times New Roman" w:cs="Times New Roman"/>
        </w:rPr>
      </w:pPr>
      <w:r w:rsidRPr="000843F6">
        <w:rPr>
          <w:rFonts w:ascii="Times New Roman" w:hAnsi="Times New Roman" w:cs="Times New Roman"/>
        </w:rPr>
        <w:t>Ilgtermiņa (iepirkuma procedūras) remontdarbi,  kur būtisku vai sarežģītu defektu detalizētai novērtēšanai pieaicina būvkomersantu ar atbilstoši sertificētiem tiltu speciālistiem, kurš veic tiltu speciālo inspekciju, izstrādā būvprojektu vai sagatavo remonta darbu uzdevumu. Remontdarbu veidiem, kas nav izpildāmi uzturēšanas darbu līguma ietvaros, tiek plānoti un realizēti remontdarbu iepirkumi</w:t>
      </w:r>
      <w:r w:rsidR="00FF4E03" w:rsidRPr="000843F6">
        <w:rPr>
          <w:rFonts w:ascii="Times New Roman" w:hAnsi="Times New Roman" w:cs="Times New Roman"/>
        </w:rPr>
        <w:t>.</w:t>
      </w:r>
    </w:p>
    <w:p w14:paraId="5E14B27D" w14:textId="5B1042D8" w:rsidR="00AC0C1A" w:rsidRPr="000843F6" w:rsidRDefault="00AC0C1A" w:rsidP="00311BB2">
      <w:pPr>
        <w:pStyle w:val="ListParagraph"/>
        <w:jc w:val="both"/>
        <w:rPr>
          <w:rFonts w:ascii="Times New Roman" w:hAnsi="Times New Roman" w:cs="Times New Roman"/>
        </w:rPr>
      </w:pPr>
    </w:p>
    <w:p w14:paraId="19E145B8" w14:textId="3D557008" w:rsidR="00AC0C1A" w:rsidRPr="00EC2A71" w:rsidRDefault="00FF4E03" w:rsidP="0073067F">
      <w:pPr>
        <w:pStyle w:val="ListParagraph"/>
        <w:numPr>
          <w:ilvl w:val="0"/>
          <w:numId w:val="2"/>
        </w:numPr>
        <w:ind w:left="426"/>
        <w:rPr>
          <w:rFonts w:ascii="Times New Roman" w:hAnsi="Times New Roman" w:cs="Times New Roman"/>
          <w:u w:val="single"/>
        </w:rPr>
      </w:pPr>
      <w:r w:rsidRPr="00EC2A71">
        <w:rPr>
          <w:rFonts w:ascii="Times New Roman" w:hAnsi="Times New Roman" w:cs="Times New Roman"/>
          <w:u w:val="single"/>
        </w:rPr>
        <w:t>Darbu kontrole</w:t>
      </w:r>
    </w:p>
    <w:p w14:paraId="1DE6D617" w14:textId="77777777" w:rsidR="00F52601" w:rsidRPr="000843F6" w:rsidRDefault="008137EE" w:rsidP="008137EE">
      <w:pPr>
        <w:pStyle w:val="ListParagraph"/>
        <w:numPr>
          <w:ilvl w:val="1"/>
          <w:numId w:val="2"/>
        </w:numPr>
        <w:jc w:val="both"/>
        <w:rPr>
          <w:rFonts w:ascii="Times New Roman" w:hAnsi="Times New Roman" w:cs="Times New Roman"/>
        </w:rPr>
      </w:pPr>
      <w:r w:rsidRPr="000843F6">
        <w:rPr>
          <w:rFonts w:ascii="Times New Roman" w:hAnsi="Times New Roman" w:cs="Times New Roman"/>
        </w:rPr>
        <w:t>U</w:t>
      </w:r>
      <w:r w:rsidR="008721CF" w:rsidRPr="000843F6">
        <w:rPr>
          <w:rFonts w:ascii="Times New Roman" w:hAnsi="Times New Roman" w:cs="Times New Roman"/>
        </w:rPr>
        <w:t xml:space="preserve">zturēšanas darbu </w:t>
      </w:r>
      <w:r w:rsidRPr="000843F6">
        <w:rPr>
          <w:rFonts w:ascii="Times New Roman" w:hAnsi="Times New Roman" w:cs="Times New Roman"/>
        </w:rPr>
        <w:t xml:space="preserve">izpilde - </w:t>
      </w:r>
      <w:r w:rsidR="002868C2" w:rsidRPr="000843F6">
        <w:rPr>
          <w:rFonts w:ascii="Times New Roman" w:hAnsi="Times New Roman" w:cs="Times New Roman"/>
        </w:rPr>
        <w:t>Iestādes</w:t>
      </w:r>
      <w:r w:rsidR="008721CF" w:rsidRPr="000843F6">
        <w:rPr>
          <w:rFonts w:ascii="Times New Roman" w:hAnsi="Times New Roman" w:cs="Times New Roman"/>
        </w:rPr>
        <w:t xml:space="preserve"> </w:t>
      </w:r>
      <w:r w:rsidRPr="000843F6">
        <w:rPr>
          <w:rFonts w:ascii="Times New Roman" w:hAnsi="Times New Roman" w:cs="Times New Roman"/>
        </w:rPr>
        <w:t>atbildīgie</w:t>
      </w:r>
      <w:r w:rsidR="008721CF" w:rsidRPr="000843F6">
        <w:rPr>
          <w:rFonts w:ascii="Times New Roman" w:hAnsi="Times New Roman" w:cs="Times New Roman"/>
        </w:rPr>
        <w:t xml:space="preserve"> speciālist</w:t>
      </w:r>
      <w:r w:rsidRPr="000843F6">
        <w:rPr>
          <w:rFonts w:ascii="Times New Roman" w:hAnsi="Times New Roman" w:cs="Times New Roman"/>
        </w:rPr>
        <w:t>i</w:t>
      </w:r>
      <w:r w:rsidR="008721CF" w:rsidRPr="000843F6">
        <w:rPr>
          <w:rFonts w:ascii="Times New Roman" w:hAnsi="Times New Roman" w:cs="Times New Roman"/>
        </w:rPr>
        <w:t xml:space="preserve"> novērtē veikto darbu atbilstību </w:t>
      </w:r>
      <w:r w:rsidR="00FF3157" w:rsidRPr="000843F6">
        <w:rPr>
          <w:rFonts w:ascii="Times New Roman" w:hAnsi="Times New Roman" w:cs="Times New Roman"/>
        </w:rPr>
        <w:t>CS2019</w:t>
      </w:r>
      <w:r w:rsidR="008721CF" w:rsidRPr="000843F6">
        <w:rPr>
          <w:rFonts w:ascii="Times New Roman" w:hAnsi="Times New Roman" w:cs="Times New Roman"/>
        </w:rPr>
        <w:t xml:space="preserve"> vai arī speciāli izstrādātām remonta darbu specifikācijām. </w:t>
      </w:r>
    </w:p>
    <w:p w14:paraId="7ABB56E4" w14:textId="7DE291F2" w:rsidR="009B5AAD" w:rsidRPr="000843F6" w:rsidRDefault="004C0E2E" w:rsidP="008137EE">
      <w:pPr>
        <w:pStyle w:val="ListParagraph"/>
        <w:numPr>
          <w:ilvl w:val="1"/>
          <w:numId w:val="2"/>
        </w:numPr>
        <w:jc w:val="both"/>
        <w:rPr>
          <w:rFonts w:ascii="Times New Roman" w:hAnsi="Times New Roman" w:cs="Times New Roman"/>
        </w:rPr>
      </w:pPr>
      <w:r w:rsidRPr="000843F6">
        <w:rPr>
          <w:rFonts w:ascii="Times New Roman" w:hAnsi="Times New Roman" w:cs="Times New Roman"/>
        </w:rPr>
        <w:t xml:space="preserve">Ilgtermiņa darbu izpilde – pārbūves, atjaunošanas vai </w:t>
      </w:r>
      <w:r w:rsidR="008721CF" w:rsidRPr="000843F6">
        <w:rPr>
          <w:rFonts w:ascii="Times New Roman" w:hAnsi="Times New Roman" w:cs="Times New Roman"/>
        </w:rPr>
        <w:t xml:space="preserve">remontdarbu uzraudzībai tiek piesaistīts sertificēts </w:t>
      </w:r>
      <w:r w:rsidR="00FA3CDB" w:rsidRPr="000843F6">
        <w:rPr>
          <w:rFonts w:ascii="Times New Roman" w:hAnsi="Times New Roman" w:cs="Times New Roman"/>
        </w:rPr>
        <w:t xml:space="preserve">būvspeciālists </w:t>
      </w:r>
      <w:r w:rsidR="003D7C84">
        <w:rPr>
          <w:rFonts w:ascii="Times New Roman" w:hAnsi="Times New Roman" w:cs="Times New Roman"/>
        </w:rPr>
        <w:t>t</w:t>
      </w:r>
      <w:r w:rsidR="00FA3CDB" w:rsidRPr="000843F6">
        <w:rPr>
          <w:rFonts w:ascii="Times New Roman" w:hAnsi="Times New Roman" w:cs="Times New Roman"/>
        </w:rPr>
        <w:t>iltu būvdarbu būvuzraudzības sfērā/jomā.</w:t>
      </w:r>
      <w:bookmarkEnd w:id="0"/>
    </w:p>
    <w:sectPr w:rsidR="009B5AAD" w:rsidRPr="000843F6" w:rsidSect="00361160">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C2F2" w14:textId="77777777" w:rsidR="000A162B" w:rsidRDefault="000A162B" w:rsidP="004A2754">
      <w:pPr>
        <w:spacing w:after="0" w:line="240" w:lineRule="auto"/>
      </w:pPr>
      <w:r>
        <w:separator/>
      </w:r>
    </w:p>
  </w:endnote>
  <w:endnote w:type="continuationSeparator" w:id="0">
    <w:p w14:paraId="26C308C0" w14:textId="77777777" w:rsidR="000A162B" w:rsidRDefault="000A162B" w:rsidP="004A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altRim">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563914"/>
      <w:docPartObj>
        <w:docPartGallery w:val="Page Numbers (Bottom of Page)"/>
        <w:docPartUnique/>
      </w:docPartObj>
    </w:sdtPr>
    <w:sdtEndPr>
      <w:rPr>
        <w:noProof/>
      </w:rPr>
    </w:sdtEndPr>
    <w:sdtContent>
      <w:p w14:paraId="285A4C0E" w14:textId="2F89E573" w:rsidR="004A2754" w:rsidRDefault="004A27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47BA81" w14:textId="77777777" w:rsidR="004A2754" w:rsidRDefault="004A2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AF90" w14:textId="77777777" w:rsidR="000A162B" w:rsidRDefault="000A162B" w:rsidP="004A2754">
      <w:pPr>
        <w:spacing w:after="0" w:line="240" w:lineRule="auto"/>
      </w:pPr>
      <w:r>
        <w:separator/>
      </w:r>
    </w:p>
  </w:footnote>
  <w:footnote w:type="continuationSeparator" w:id="0">
    <w:p w14:paraId="5ABE525D" w14:textId="77777777" w:rsidR="000A162B" w:rsidRDefault="000A162B" w:rsidP="004A2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A43"/>
    <w:multiLevelType w:val="hybridMultilevel"/>
    <w:tmpl w:val="203AA6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1B7149"/>
    <w:multiLevelType w:val="hybridMultilevel"/>
    <w:tmpl w:val="9E780A32"/>
    <w:lvl w:ilvl="0" w:tplc="33CEC59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569A0D0D"/>
    <w:multiLevelType w:val="multilevel"/>
    <w:tmpl w:val="9E4440E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6B2E09B9"/>
    <w:multiLevelType w:val="multilevel"/>
    <w:tmpl w:val="B0D430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17E4D01"/>
    <w:multiLevelType w:val="hybridMultilevel"/>
    <w:tmpl w:val="C3AAD72A"/>
    <w:lvl w:ilvl="0" w:tplc="0809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5" w15:restartNumberingAfterBreak="0">
    <w:nsid w:val="7A6379CD"/>
    <w:multiLevelType w:val="hybridMultilevel"/>
    <w:tmpl w:val="203AA6E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5727486">
    <w:abstractNumId w:val="3"/>
  </w:num>
  <w:num w:numId="2" w16cid:durableId="880747491">
    <w:abstractNumId w:val="2"/>
  </w:num>
  <w:num w:numId="3" w16cid:durableId="1000893061">
    <w:abstractNumId w:val="4"/>
  </w:num>
  <w:num w:numId="4" w16cid:durableId="1414162635">
    <w:abstractNumId w:val="5"/>
  </w:num>
  <w:num w:numId="5" w16cid:durableId="1020425030">
    <w:abstractNumId w:val="0"/>
  </w:num>
  <w:num w:numId="6" w16cid:durableId="70190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40"/>
    <w:rsid w:val="000074AD"/>
    <w:rsid w:val="00033DC2"/>
    <w:rsid w:val="0006079E"/>
    <w:rsid w:val="00067324"/>
    <w:rsid w:val="000843F6"/>
    <w:rsid w:val="000A162B"/>
    <w:rsid w:val="000C0BF5"/>
    <w:rsid w:val="000D675B"/>
    <w:rsid w:val="000F027A"/>
    <w:rsid w:val="0010428B"/>
    <w:rsid w:val="00115406"/>
    <w:rsid w:val="001305A9"/>
    <w:rsid w:val="00150F7C"/>
    <w:rsid w:val="0015662C"/>
    <w:rsid w:val="0015737F"/>
    <w:rsid w:val="001A5A78"/>
    <w:rsid w:val="001A7D75"/>
    <w:rsid w:val="001B187B"/>
    <w:rsid w:val="001C3273"/>
    <w:rsid w:val="001C66B3"/>
    <w:rsid w:val="001F0B2E"/>
    <w:rsid w:val="00203153"/>
    <w:rsid w:val="00230021"/>
    <w:rsid w:val="00237E6E"/>
    <w:rsid w:val="0026368D"/>
    <w:rsid w:val="00264B84"/>
    <w:rsid w:val="00270BB0"/>
    <w:rsid w:val="00276DF5"/>
    <w:rsid w:val="002868C2"/>
    <w:rsid w:val="002E1FC9"/>
    <w:rsid w:val="00303E04"/>
    <w:rsid w:val="00311BB2"/>
    <w:rsid w:val="003301F2"/>
    <w:rsid w:val="00361160"/>
    <w:rsid w:val="003957BB"/>
    <w:rsid w:val="003B7B67"/>
    <w:rsid w:val="003C17B9"/>
    <w:rsid w:val="003C39AA"/>
    <w:rsid w:val="003C4EC5"/>
    <w:rsid w:val="003C5D77"/>
    <w:rsid w:val="003D7C84"/>
    <w:rsid w:val="00415CA8"/>
    <w:rsid w:val="00444662"/>
    <w:rsid w:val="00493C88"/>
    <w:rsid w:val="004A2754"/>
    <w:rsid w:val="004B2AC8"/>
    <w:rsid w:val="004C0E2E"/>
    <w:rsid w:val="004C7309"/>
    <w:rsid w:val="004D7256"/>
    <w:rsid w:val="004E2C66"/>
    <w:rsid w:val="004E683E"/>
    <w:rsid w:val="00515FB0"/>
    <w:rsid w:val="00534BDD"/>
    <w:rsid w:val="00545DA1"/>
    <w:rsid w:val="005872B0"/>
    <w:rsid w:val="00595571"/>
    <w:rsid w:val="005B6FEE"/>
    <w:rsid w:val="005C0100"/>
    <w:rsid w:val="005E0640"/>
    <w:rsid w:val="005E11C4"/>
    <w:rsid w:val="005F11EC"/>
    <w:rsid w:val="00627996"/>
    <w:rsid w:val="00631F08"/>
    <w:rsid w:val="006322F0"/>
    <w:rsid w:val="00635D3E"/>
    <w:rsid w:val="0063672E"/>
    <w:rsid w:val="00637598"/>
    <w:rsid w:val="00642522"/>
    <w:rsid w:val="00645271"/>
    <w:rsid w:val="0065524E"/>
    <w:rsid w:val="00670D17"/>
    <w:rsid w:val="00675338"/>
    <w:rsid w:val="00683B34"/>
    <w:rsid w:val="00695F96"/>
    <w:rsid w:val="006B488A"/>
    <w:rsid w:val="00705084"/>
    <w:rsid w:val="00713371"/>
    <w:rsid w:val="0073067F"/>
    <w:rsid w:val="00730ABB"/>
    <w:rsid w:val="007458CF"/>
    <w:rsid w:val="00753FBC"/>
    <w:rsid w:val="00755940"/>
    <w:rsid w:val="00773D21"/>
    <w:rsid w:val="00782215"/>
    <w:rsid w:val="007B603A"/>
    <w:rsid w:val="007F2895"/>
    <w:rsid w:val="007F4F34"/>
    <w:rsid w:val="008127D0"/>
    <w:rsid w:val="008137EE"/>
    <w:rsid w:val="008243EC"/>
    <w:rsid w:val="00824911"/>
    <w:rsid w:val="0083727E"/>
    <w:rsid w:val="008721CF"/>
    <w:rsid w:val="008B5C1D"/>
    <w:rsid w:val="008E4E8B"/>
    <w:rsid w:val="00956F7D"/>
    <w:rsid w:val="00960D56"/>
    <w:rsid w:val="00981C5A"/>
    <w:rsid w:val="009B5AAD"/>
    <w:rsid w:val="009B5EF3"/>
    <w:rsid w:val="009B6424"/>
    <w:rsid w:val="009E69B8"/>
    <w:rsid w:val="009F114D"/>
    <w:rsid w:val="009F46A2"/>
    <w:rsid w:val="00A07189"/>
    <w:rsid w:val="00A07491"/>
    <w:rsid w:val="00A205BB"/>
    <w:rsid w:val="00A227D5"/>
    <w:rsid w:val="00A237DE"/>
    <w:rsid w:val="00A25778"/>
    <w:rsid w:val="00A30E3D"/>
    <w:rsid w:val="00A76D81"/>
    <w:rsid w:val="00A9268E"/>
    <w:rsid w:val="00A93395"/>
    <w:rsid w:val="00AA352C"/>
    <w:rsid w:val="00AB2573"/>
    <w:rsid w:val="00AB3F57"/>
    <w:rsid w:val="00AB6416"/>
    <w:rsid w:val="00AB6AF5"/>
    <w:rsid w:val="00AC0C1A"/>
    <w:rsid w:val="00AC154C"/>
    <w:rsid w:val="00AC4CB8"/>
    <w:rsid w:val="00BB0433"/>
    <w:rsid w:val="00BB7E4C"/>
    <w:rsid w:val="00BC6BBA"/>
    <w:rsid w:val="00BD5550"/>
    <w:rsid w:val="00BE2933"/>
    <w:rsid w:val="00BE5EB7"/>
    <w:rsid w:val="00C00D50"/>
    <w:rsid w:val="00C015FE"/>
    <w:rsid w:val="00C1382A"/>
    <w:rsid w:val="00C24FB2"/>
    <w:rsid w:val="00C25B42"/>
    <w:rsid w:val="00C378F5"/>
    <w:rsid w:val="00C46342"/>
    <w:rsid w:val="00C57514"/>
    <w:rsid w:val="00C768E8"/>
    <w:rsid w:val="00C86DCD"/>
    <w:rsid w:val="00CC4529"/>
    <w:rsid w:val="00CD54A6"/>
    <w:rsid w:val="00CD74E8"/>
    <w:rsid w:val="00CD76F7"/>
    <w:rsid w:val="00CE372A"/>
    <w:rsid w:val="00CE50A8"/>
    <w:rsid w:val="00CF3257"/>
    <w:rsid w:val="00D15180"/>
    <w:rsid w:val="00D1621C"/>
    <w:rsid w:val="00D27C3A"/>
    <w:rsid w:val="00D3700A"/>
    <w:rsid w:val="00D56A47"/>
    <w:rsid w:val="00D758DA"/>
    <w:rsid w:val="00DA0B6B"/>
    <w:rsid w:val="00DA4AE3"/>
    <w:rsid w:val="00DB2287"/>
    <w:rsid w:val="00E164B5"/>
    <w:rsid w:val="00E17E89"/>
    <w:rsid w:val="00E60466"/>
    <w:rsid w:val="00E909D1"/>
    <w:rsid w:val="00EC2A71"/>
    <w:rsid w:val="00ED0E8C"/>
    <w:rsid w:val="00F01633"/>
    <w:rsid w:val="00F0795F"/>
    <w:rsid w:val="00F10BFB"/>
    <w:rsid w:val="00F27847"/>
    <w:rsid w:val="00F27DC9"/>
    <w:rsid w:val="00F4243B"/>
    <w:rsid w:val="00F52113"/>
    <w:rsid w:val="00F52601"/>
    <w:rsid w:val="00F554CF"/>
    <w:rsid w:val="00F55F93"/>
    <w:rsid w:val="00F619AA"/>
    <w:rsid w:val="00F64434"/>
    <w:rsid w:val="00FA3CDB"/>
    <w:rsid w:val="00FB61D1"/>
    <w:rsid w:val="00FD3ED2"/>
    <w:rsid w:val="00FE0B70"/>
    <w:rsid w:val="00FF2C51"/>
    <w:rsid w:val="00FF3157"/>
    <w:rsid w:val="00FF4E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33A"/>
  <w15:chartTrackingRefBased/>
  <w15:docId w15:val="{FF74A256-B63A-43C0-B59B-5A688195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940"/>
    <w:pPr>
      <w:ind w:left="720"/>
      <w:contextualSpacing/>
    </w:pPr>
  </w:style>
  <w:style w:type="paragraph" w:styleId="Header">
    <w:name w:val="header"/>
    <w:basedOn w:val="Normal"/>
    <w:link w:val="HeaderChar"/>
    <w:uiPriority w:val="99"/>
    <w:unhideWhenUsed/>
    <w:rsid w:val="004A27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2754"/>
  </w:style>
  <w:style w:type="paragraph" w:styleId="Footer">
    <w:name w:val="footer"/>
    <w:basedOn w:val="Normal"/>
    <w:link w:val="FooterChar"/>
    <w:uiPriority w:val="99"/>
    <w:unhideWhenUsed/>
    <w:rsid w:val="004A27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2754"/>
  </w:style>
  <w:style w:type="paragraph" w:styleId="BodyTextIndent2">
    <w:name w:val="Body Text Indent 2"/>
    <w:basedOn w:val="Normal"/>
    <w:link w:val="BodyTextIndent2Char"/>
    <w:rsid w:val="00CD74E8"/>
    <w:pPr>
      <w:spacing w:after="0" w:line="240" w:lineRule="auto"/>
      <w:ind w:firstLine="709"/>
      <w:jc w:val="both"/>
    </w:pPr>
    <w:rPr>
      <w:rFonts w:ascii="Times New Roman BaltRim" w:eastAsia="Times New Roman" w:hAnsi="Times New Roman BaltRim" w:cs="Times New Roman"/>
      <w:sz w:val="24"/>
      <w:szCs w:val="20"/>
      <w:lang w:val="en-US"/>
    </w:rPr>
  </w:style>
  <w:style w:type="character" w:customStyle="1" w:styleId="BodyTextIndent2Char">
    <w:name w:val="Body Text Indent 2 Char"/>
    <w:basedOn w:val="DefaultParagraphFont"/>
    <w:link w:val="BodyTextIndent2"/>
    <w:rsid w:val="00CD74E8"/>
    <w:rPr>
      <w:rFonts w:ascii="Times New Roman BaltRim" w:eastAsia="Times New Roman" w:hAnsi="Times New Roman BaltRim"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Dubins</dc:creator>
  <cp:keywords/>
  <dc:description/>
  <cp:lastModifiedBy>Juris Rozīte</cp:lastModifiedBy>
  <cp:revision>188</cp:revision>
  <dcterms:created xsi:type="dcterms:W3CDTF">2022-03-28T14:43:00Z</dcterms:created>
  <dcterms:modified xsi:type="dcterms:W3CDTF">2025-02-28T09:43:00Z</dcterms:modified>
</cp:coreProperties>
</file>