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2"/>
        <w:gridCol w:w="75"/>
      </w:tblGrid>
      <w:tr w:rsidR="005732C2" w:rsidRPr="00DD4AC2" w14:paraId="63507671" w14:textId="77777777" w:rsidTr="009B126F">
        <w:trPr>
          <w:gridAfter w:val="1"/>
          <w:wAfter w:w="75" w:type="dxa"/>
          <w:trHeight w:val="8975"/>
        </w:trPr>
        <w:tc>
          <w:tcPr>
            <w:tcW w:w="9532" w:type="dxa"/>
            <w:tcBorders>
              <w:bottom w:val="single" w:sz="4" w:space="0" w:color="auto"/>
            </w:tcBorders>
            <w:shd w:val="clear" w:color="auto" w:fill="auto"/>
          </w:tcPr>
          <w:p w14:paraId="6CB35103" w14:textId="77777777" w:rsidR="005732C2" w:rsidRPr="00DD4AC2" w:rsidRDefault="005732C2" w:rsidP="00DD4AC2">
            <w:pPr>
              <w:pStyle w:val="BodyTextIndent2"/>
              <w:ind w:firstLine="0"/>
              <w:rPr>
                <w:i/>
                <w:lang w:val="lv-LV"/>
              </w:rPr>
            </w:pPr>
          </w:p>
          <w:p w14:paraId="3637C46B" w14:textId="77777777" w:rsidR="005732C2" w:rsidRPr="00DD4AC2" w:rsidRDefault="005732C2" w:rsidP="00DD4AC2">
            <w:pPr>
              <w:pStyle w:val="BodyTextIndent2"/>
              <w:ind w:firstLine="0"/>
              <w:rPr>
                <w:i/>
                <w:lang w:val="lv-LV"/>
              </w:rPr>
            </w:pPr>
          </w:p>
          <w:p w14:paraId="14771F1B" w14:textId="77777777" w:rsidR="005732C2" w:rsidRPr="00DD4AC2" w:rsidRDefault="005732C2" w:rsidP="00DD4AC2">
            <w:pPr>
              <w:pStyle w:val="BodyTextIndent2"/>
              <w:ind w:firstLine="0"/>
              <w:rPr>
                <w:i/>
                <w:lang w:val="lv-LV"/>
              </w:rPr>
            </w:pPr>
          </w:p>
          <w:p w14:paraId="38F1074E" w14:textId="77777777" w:rsidR="005732C2" w:rsidRPr="00DD4AC2" w:rsidRDefault="005732C2" w:rsidP="00DD4AC2">
            <w:pPr>
              <w:pStyle w:val="BodyTextIndent2"/>
              <w:ind w:firstLine="0"/>
              <w:rPr>
                <w:i/>
                <w:lang w:val="lv-LV"/>
              </w:rPr>
            </w:pPr>
          </w:p>
          <w:p w14:paraId="11B21388" w14:textId="77777777" w:rsidR="005732C2" w:rsidRPr="00DD4AC2" w:rsidRDefault="005732C2" w:rsidP="00DD4AC2">
            <w:pPr>
              <w:pStyle w:val="BodyTextIndent2"/>
              <w:ind w:firstLine="0"/>
              <w:rPr>
                <w:i/>
                <w:lang w:val="lv-LV"/>
              </w:rPr>
            </w:pPr>
          </w:p>
          <w:p w14:paraId="77A3F3DD" w14:textId="77777777" w:rsidR="005732C2" w:rsidRPr="00DD4AC2" w:rsidRDefault="005732C2" w:rsidP="00DD4AC2">
            <w:pPr>
              <w:pStyle w:val="BodyTextIndent2"/>
              <w:ind w:firstLine="0"/>
              <w:rPr>
                <w:i/>
                <w:lang w:val="lv-LV"/>
              </w:rPr>
            </w:pPr>
          </w:p>
          <w:p w14:paraId="67CF4C9C" w14:textId="77777777" w:rsidR="00865D84" w:rsidRPr="00DD4AC2" w:rsidRDefault="00865D84" w:rsidP="00DD4AC2">
            <w:pPr>
              <w:pStyle w:val="BodyTextIndent2"/>
              <w:ind w:firstLine="0"/>
              <w:jc w:val="center"/>
              <w:rPr>
                <w:rFonts w:ascii="Times New Roman" w:hAnsi="Times New Roman"/>
                <w:b/>
                <w:i/>
                <w:sz w:val="72"/>
                <w:szCs w:val="72"/>
                <w:lang w:val="lv-LV"/>
              </w:rPr>
            </w:pPr>
          </w:p>
          <w:p w14:paraId="16BAE919" w14:textId="77777777" w:rsidR="005732C2" w:rsidRPr="000718AF" w:rsidRDefault="005732C2" w:rsidP="00DD4AC2">
            <w:pPr>
              <w:pStyle w:val="BodyTextIndent2"/>
              <w:ind w:firstLine="0"/>
              <w:jc w:val="center"/>
              <w:rPr>
                <w:rFonts w:ascii="Times New Roman" w:hAnsi="Times New Roman"/>
                <w:b/>
                <w:i/>
                <w:sz w:val="72"/>
                <w:szCs w:val="72"/>
                <w:lang w:val="lv-LV"/>
              </w:rPr>
            </w:pPr>
          </w:p>
          <w:p w14:paraId="1B8D1131" w14:textId="77777777" w:rsidR="003C1CC4" w:rsidRDefault="003C1CC4" w:rsidP="002C7619">
            <w:pPr>
              <w:jc w:val="center"/>
              <w:rPr>
                <w:b/>
                <w:sz w:val="56"/>
                <w:szCs w:val="56"/>
              </w:rPr>
            </w:pPr>
          </w:p>
          <w:p w14:paraId="39688384" w14:textId="77777777" w:rsidR="00E549F6" w:rsidRDefault="00F77887" w:rsidP="00270593">
            <w:pPr>
              <w:jc w:val="center"/>
              <w:rPr>
                <w:b/>
                <w:sz w:val="56"/>
                <w:szCs w:val="56"/>
              </w:rPr>
            </w:pPr>
            <w:r w:rsidRPr="00270593">
              <w:rPr>
                <w:b/>
                <w:sz w:val="56"/>
                <w:szCs w:val="56"/>
              </w:rPr>
              <w:t>T</w:t>
            </w:r>
            <w:r w:rsidR="00B244DD" w:rsidRPr="00270593">
              <w:rPr>
                <w:b/>
                <w:sz w:val="56"/>
                <w:szCs w:val="56"/>
              </w:rPr>
              <w:t xml:space="preserve">iltu </w:t>
            </w:r>
            <w:r w:rsidR="00D56FFB">
              <w:rPr>
                <w:b/>
                <w:sz w:val="56"/>
                <w:szCs w:val="56"/>
              </w:rPr>
              <w:t xml:space="preserve">pārvaldīšanas kārtība </w:t>
            </w:r>
          </w:p>
          <w:p w14:paraId="1BC2517B" w14:textId="35EA7A83" w:rsidR="00D56FFB" w:rsidRDefault="00AB2FC7" w:rsidP="00270593">
            <w:pPr>
              <w:jc w:val="center"/>
              <w:rPr>
                <w:b/>
                <w:sz w:val="56"/>
                <w:szCs w:val="56"/>
              </w:rPr>
            </w:pPr>
            <w:r w:rsidRPr="00B1652E">
              <w:rPr>
                <w:b/>
                <w:sz w:val="56"/>
                <w:szCs w:val="56"/>
              </w:rPr>
              <w:t>Ropažu</w:t>
            </w:r>
            <w:r w:rsidR="00701C0A" w:rsidRPr="00B1652E">
              <w:rPr>
                <w:b/>
                <w:sz w:val="56"/>
                <w:szCs w:val="56"/>
              </w:rPr>
              <w:t xml:space="preserve"> n</w:t>
            </w:r>
            <w:r w:rsidR="00701C0A" w:rsidRPr="00701C0A">
              <w:rPr>
                <w:b/>
                <w:sz w:val="56"/>
                <w:szCs w:val="56"/>
              </w:rPr>
              <w:t>ovads</w:t>
            </w:r>
          </w:p>
          <w:p w14:paraId="47C9872A" w14:textId="77777777" w:rsidR="00D56FFB" w:rsidRDefault="00D56FFB" w:rsidP="00270593">
            <w:pPr>
              <w:jc w:val="center"/>
              <w:rPr>
                <w:b/>
                <w:sz w:val="56"/>
                <w:szCs w:val="56"/>
              </w:rPr>
            </w:pPr>
          </w:p>
          <w:p w14:paraId="228A083C" w14:textId="5E0889E8" w:rsidR="00480BC5" w:rsidRDefault="00D56FFB" w:rsidP="00270593">
            <w:pPr>
              <w:jc w:val="center"/>
              <w:rPr>
                <w:b/>
                <w:sz w:val="56"/>
                <w:szCs w:val="56"/>
              </w:rPr>
            </w:pPr>
            <w:r>
              <w:rPr>
                <w:b/>
                <w:sz w:val="56"/>
                <w:szCs w:val="56"/>
              </w:rPr>
              <w:t xml:space="preserve">Tiltu </w:t>
            </w:r>
            <w:r w:rsidR="00480BC5">
              <w:rPr>
                <w:b/>
                <w:sz w:val="56"/>
                <w:szCs w:val="56"/>
              </w:rPr>
              <w:t>ikdienas uzturēšana</w:t>
            </w:r>
            <w:r w:rsidR="00845C83">
              <w:rPr>
                <w:b/>
                <w:sz w:val="56"/>
                <w:szCs w:val="56"/>
              </w:rPr>
              <w:t>s</w:t>
            </w:r>
            <w:r w:rsidR="00480BC5">
              <w:rPr>
                <w:b/>
                <w:sz w:val="56"/>
                <w:szCs w:val="56"/>
              </w:rPr>
              <w:t xml:space="preserve"> </w:t>
            </w:r>
          </w:p>
          <w:p w14:paraId="55CA3E1E" w14:textId="77777777" w:rsidR="002D7C26" w:rsidRDefault="00480BC5" w:rsidP="00270593">
            <w:pPr>
              <w:jc w:val="center"/>
              <w:rPr>
                <w:b/>
                <w:sz w:val="56"/>
                <w:szCs w:val="56"/>
              </w:rPr>
            </w:pPr>
            <w:r>
              <w:rPr>
                <w:b/>
                <w:sz w:val="56"/>
                <w:szCs w:val="56"/>
              </w:rPr>
              <w:t>izpildes kontrole</w:t>
            </w:r>
            <w:r w:rsidR="00243EEF" w:rsidRPr="00270593">
              <w:rPr>
                <w:b/>
                <w:sz w:val="56"/>
                <w:szCs w:val="56"/>
              </w:rPr>
              <w:t xml:space="preserve"> </w:t>
            </w:r>
          </w:p>
          <w:p w14:paraId="7189C528" w14:textId="77777777" w:rsidR="009B126F" w:rsidRDefault="009B126F" w:rsidP="00270593">
            <w:pPr>
              <w:jc w:val="center"/>
              <w:rPr>
                <w:b/>
                <w:i/>
                <w:sz w:val="56"/>
                <w:szCs w:val="56"/>
              </w:rPr>
            </w:pPr>
          </w:p>
          <w:p w14:paraId="1799C57B" w14:textId="5C1517C4" w:rsidR="009B126F" w:rsidRDefault="00CD2286" w:rsidP="00270593">
            <w:pPr>
              <w:jc w:val="center"/>
              <w:rPr>
                <w:b/>
                <w:i/>
                <w:sz w:val="56"/>
                <w:szCs w:val="56"/>
              </w:rPr>
            </w:pPr>
            <w:r>
              <w:rPr>
                <w:b/>
                <w:i/>
                <w:sz w:val="56"/>
                <w:szCs w:val="56"/>
              </w:rPr>
              <w:t>KĀRTĪBA NR.3</w:t>
            </w:r>
          </w:p>
          <w:p w14:paraId="1E6CD421" w14:textId="77777777" w:rsidR="009B126F" w:rsidRDefault="009B126F" w:rsidP="00270593">
            <w:pPr>
              <w:jc w:val="center"/>
              <w:rPr>
                <w:b/>
                <w:i/>
                <w:sz w:val="56"/>
                <w:szCs w:val="56"/>
              </w:rPr>
            </w:pPr>
          </w:p>
          <w:p w14:paraId="77D3ADB4" w14:textId="77777777" w:rsidR="009B126F" w:rsidRDefault="009B126F" w:rsidP="00270593">
            <w:pPr>
              <w:jc w:val="center"/>
              <w:rPr>
                <w:b/>
                <w:i/>
                <w:sz w:val="56"/>
                <w:szCs w:val="56"/>
              </w:rPr>
            </w:pPr>
          </w:p>
          <w:p w14:paraId="5299F048" w14:textId="77777777" w:rsidR="009B126F" w:rsidRDefault="009B126F" w:rsidP="00270593">
            <w:pPr>
              <w:jc w:val="center"/>
              <w:rPr>
                <w:b/>
                <w:i/>
                <w:sz w:val="56"/>
                <w:szCs w:val="56"/>
              </w:rPr>
            </w:pPr>
          </w:p>
          <w:p w14:paraId="0A052167" w14:textId="77777777" w:rsidR="009B126F" w:rsidRDefault="009B126F" w:rsidP="00270593">
            <w:pPr>
              <w:jc w:val="center"/>
              <w:rPr>
                <w:b/>
                <w:i/>
                <w:sz w:val="56"/>
                <w:szCs w:val="56"/>
              </w:rPr>
            </w:pPr>
          </w:p>
          <w:p w14:paraId="6702AF6E" w14:textId="77777777" w:rsidR="009B126F" w:rsidRDefault="009B126F" w:rsidP="00270593">
            <w:pPr>
              <w:jc w:val="center"/>
              <w:rPr>
                <w:b/>
                <w:i/>
                <w:sz w:val="56"/>
                <w:szCs w:val="56"/>
              </w:rPr>
            </w:pPr>
          </w:p>
          <w:p w14:paraId="4223AB12" w14:textId="77777777" w:rsidR="009B126F" w:rsidRDefault="009B126F" w:rsidP="00270593">
            <w:pPr>
              <w:jc w:val="center"/>
              <w:rPr>
                <w:b/>
                <w:i/>
                <w:sz w:val="56"/>
                <w:szCs w:val="56"/>
              </w:rPr>
            </w:pPr>
          </w:p>
          <w:p w14:paraId="417DE94A" w14:textId="77777777" w:rsidR="009B126F" w:rsidRDefault="009B126F" w:rsidP="00270593">
            <w:pPr>
              <w:jc w:val="center"/>
              <w:rPr>
                <w:b/>
                <w:i/>
                <w:sz w:val="56"/>
                <w:szCs w:val="56"/>
              </w:rPr>
            </w:pPr>
          </w:p>
          <w:p w14:paraId="0DD9459E" w14:textId="166B8F48" w:rsidR="009B126F" w:rsidRPr="00270593" w:rsidRDefault="009B126F" w:rsidP="009B126F">
            <w:pPr>
              <w:rPr>
                <w:i/>
              </w:rPr>
            </w:pPr>
          </w:p>
        </w:tc>
      </w:tr>
      <w:tr w:rsidR="009B126F" w:rsidRPr="00DD4AC2" w14:paraId="6A814989" w14:textId="77777777" w:rsidTr="009B126F">
        <w:tc>
          <w:tcPr>
            <w:tcW w:w="9607" w:type="dxa"/>
            <w:gridSpan w:val="2"/>
            <w:tcBorders>
              <w:top w:val="single" w:sz="4" w:space="0" w:color="auto"/>
            </w:tcBorders>
            <w:shd w:val="clear" w:color="auto" w:fill="auto"/>
          </w:tcPr>
          <w:p w14:paraId="5839B63E" w14:textId="69D7266F" w:rsidR="009B126F" w:rsidRPr="00B1652E" w:rsidRDefault="009B126F" w:rsidP="00BD58AC">
            <w:pPr>
              <w:pStyle w:val="BodyTextIndent2"/>
              <w:ind w:left="1581" w:hanging="1581"/>
              <w:rPr>
                <w:rFonts w:ascii="Times New Roman" w:hAnsi="Times New Roman"/>
                <w:lang w:val="lv-LV"/>
              </w:rPr>
            </w:pPr>
            <w:r>
              <w:rPr>
                <w:rFonts w:ascii="Times New Roman" w:hAnsi="Times New Roman"/>
                <w:b/>
                <w:szCs w:val="24"/>
                <w:lang w:val="lv-LV"/>
              </w:rPr>
              <w:t>Sagatavotājs</w:t>
            </w:r>
            <w:r w:rsidRPr="00B1652E">
              <w:rPr>
                <w:rFonts w:ascii="Times New Roman" w:hAnsi="Times New Roman"/>
                <w:b/>
                <w:szCs w:val="24"/>
                <w:lang w:val="lv-LV"/>
              </w:rPr>
              <w:t xml:space="preserve">: </w:t>
            </w:r>
            <w:r w:rsidR="00AB2FC7" w:rsidRPr="00B1652E">
              <w:rPr>
                <w:rFonts w:ascii="Times New Roman" w:hAnsi="Times New Roman"/>
                <w:bCs/>
                <w:sz w:val="22"/>
                <w:szCs w:val="22"/>
                <w:lang w:val="lv-LV"/>
              </w:rPr>
              <w:t>Ropažu novada pašvaldība, reģistrācijas numurs 90000067986</w:t>
            </w:r>
          </w:p>
          <w:p w14:paraId="39115F49" w14:textId="77777777" w:rsidR="009B126F" w:rsidRPr="00DD4AC2" w:rsidRDefault="009B126F" w:rsidP="00BD58AC">
            <w:pPr>
              <w:pStyle w:val="BodyTextIndent2"/>
              <w:ind w:left="1440" w:firstLine="0"/>
              <w:rPr>
                <w:szCs w:val="24"/>
                <w:lang w:val="lv-LV"/>
              </w:rPr>
            </w:pPr>
          </w:p>
        </w:tc>
      </w:tr>
    </w:tbl>
    <w:p w14:paraId="54EB0B63" w14:textId="77777777" w:rsidR="006B6FC6" w:rsidRPr="00C9611B" w:rsidRDefault="004E53C7" w:rsidP="001B4592">
      <w:pPr>
        <w:pStyle w:val="StyleHeading1TimesNewRoman12ptCentered2"/>
        <w:jc w:val="both"/>
      </w:pPr>
      <w:bookmarkStart w:id="0" w:name="_Toc91746917"/>
      <w:r>
        <w:br w:type="page"/>
      </w:r>
      <w:bookmarkStart w:id="1" w:name="_Hlk97021758"/>
      <w:r w:rsidR="00243EEF">
        <w:lastRenderedPageBreak/>
        <w:t>Darbības lauks</w:t>
      </w:r>
      <w:bookmarkEnd w:id="0"/>
      <w:bookmarkEnd w:id="1"/>
    </w:p>
    <w:p w14:paraId="4FBE0613" w14:textId="3360CF4C" w:rsidR="00281307" w:rsidRPr="0085196E" w:rsidRDefault="00281307" w:rsidP="00281307">
      <w:pPr>
        <w:ind w:firstLine="720"/>
        <w:jc w:val="both"/>
      </w:pPr>
      <w:r w:rsidRPr="0085196E">
        <w:t xml:space="preserve">Metodika pielietojama tiltu ikdienas uzturēšanas prasību izpildes kontrolei </w:t>
      </w:r>
      <w:r w:rsidR="00AB2FC7">
        <w:rPr>
          <w:color w:val="5B9BD5" w:themeColor="accent1"/>
        </w:rPr>
        <w:t>Ropažu</w:t>
      </w:r>
      <w:r w:rsidR="00701C0A" w:rsidRPr="00701C0A">
        <w:t xml:space="preserve"> novad</w:t>
      </w:r>
      <w:r w:rsidRPr="0085196E">
        <w:t xml:space="preserve">ā. Izpildes kontroles pamatā ir </w:t>
      </w:r>
      <w:bookmarkStart w:id="2" w:name="_Hlk97728615"/>
      <w:r w:rsidRPr="0085196E">
        <w:t>vizuāla tehniskā</w:t>
      </w:r>
      <w:bookmarkEnd w:id="2"/>
      <w:r w:rsidRPr="0085196E">
        <w:t xml:space="preserve"> apsekošana, defektu konstatēšana un novērtēšana. Metodika pielietojama </w:t>
      </w:r>
      <w:r w:rsidR="00FA1391" w:rsidRPr="0085196E">
        <w:t>jaunbūvju, rekonstruētu vai ekspluatācijā esošu tiltu, ceļa pārvadu, viaduktu, estakāžu, tuneļu un lielo caurteku (L=&gt;2.0m)</w:t>
      </w:r>
      <w:r w:rsidRPr="0085196E">
        <w:t xml:space="preserve"> </w:t>
      </w:r>
      <w:r w:rsidR="00FE7551">
        <w:t>(turpmāk - tilti)</w:t>
      </w:r>
      <w:r w:rsidR="00B848E8">
        <w:t xml:space="preserve"> </w:t>
      </w:r>
      <w:r w:rsidRPr="0085196E">
        <w:t>kontrolei. Metodiku paredzēts lietot</w:t>
      </w:r>
      <w:r w:rsidR="005041FE" w:rsidRPr="0085196E">
        <w:t xml:space="preserve"> </w:t>
      </w:r>
      <w:r w:rsidRPr="0085196E">
        <w:t xml:space="preserve"> </w:t>
      </w:r>
      <w:r w:rsidR="00701C0A" w:rsidRPr="00701C0A">
        <w:t>Ķekavas novada pašvaldība</w:t>
      </w:r>
      <w:r w:rsidRPr="0085196E">
        <w:t xml:space="preserve"> darbiniekiem, kuru pienākums ir veikt tiltu uzturēšanas darbu plānošanu, organizēšanu un kontroli.</w:t>
      </w:r>
    </w:p>
    <w:p w14:paraId="47FBEA08" w14:textId="77777777" w:rsidR="00281307" w:rsidRPr="0085196E" w:rsidRDefault="00281307" w:rsidP="00281307">
      <w:pPr>
        <w:ind w:firstLine="720"/>
        <w:jc w:val="both"/>
      </w:pPr>
      <w:r w:rsidRPr="0085196E">
        <w:t>Apsekošanas mērķis ir:</w:t>
      </w:r>
    </w:p>
    <w:p w14:paraId="264E1AA9" w14:textId="77777777" w:rsidR="00281307" w:rsidRPr="0085196E" w:rsidRDefault="00281307" w:rsidP="00281307">
      <w:pPr>
        <w:ind w:firstLine="720"/>
        <w:jc w:val="both"/>
      </w:pPr>
      <w:r w:rsidRPr="0085196E">
        <w:t>•</w:t>
      </w:r>
      <w:r w:rsidRPr="0085196E">
        <w:tab/>
        <w:t>savlaicīgi konstatēt bīstamus tilta elementu defektus, kuri apdraud satiksmes drošību vai tuvākajā laikā var pasliktināt būves tehnisko stāvokli;</w:t>
      </w:r>
    </w:p>
    <w:p w14:paraId="1D619280" w14:textId="77777777" w:rsidR="00281307" w:rsidRPr="0085196E" w:rsidRDefault="00281307" w:rsidP="00281307">
      <w:pPr>
        <w:ind w:firstLine="720"/>
        <w:jc w:val="both"/>
      </w:pPr>
      <w:r w:rsidRPr="0085196E">
        <w:t>•</w:t>
      </w:r>
      <w:r w:rsidRPr="0085196E">
        <w:tab/>
        <w:t>konstatēt citus bojājumus, kas prasa uzturēšanas darbu organizēšanu;</w:t>
      </w:r>
    </w:p>
    <w:p w14:paraId="7ECF61CF" w14:textId="433DE874" w:rsidR="00281307" w:rsidRPr="0085196E" w:rsidRDefault="00281307" w:rsidP="00281307">
      <w:pPr>
        <w:ind w:firstLine="720"/>
        <w:jc w:val="both"/>
      </w:pPr>
      <w:r w:rsidRPr="0085196E">
        <w:t>•</w:t>
      </w:r>
      <w:r w:rsidRPr="0085196E">
        <w:tab/>
        <w:t>veikt nepieciešamo uzturēšanas darbu regulāru uzskaiti un novērtējumu.</w:t>
      </w:r>
    </w:p>
    <w:p w14:paraId="0B3D12B5" w14:textId="77777777" w:rsidR="00281307" w:rsidRPr="0085196E" w:rsidRDefault="00281307" w:rsidP="003012D2">
      <w:pPr>
        <w:ind w:firstLine="720"/>
        <w:jc w:val="both"/>
      </w:pPr>
    </w:p>
    <w:p w14:paraId="629EBBBC" w14:textId="4AE8DBE2" w:rsidR="00533799" w:rsidRPr="0085196E" w:rsidRDefault="00533799" w:rsidP="00533799">
      <w:pPr>
        <w:jc w:val="both"/>
        <w:rPr>
          <w:b/>
          <w:bCs/>
        </w:rPr>
      </w:pPr>
      <w:bookmarkStart w:id="3" w:name="_Hlk97023396"/>
      <w:r w:rsidRPr="0085196E">
        <w:rPr>
          <w:b/>
          <w:bCs/>
        </w:rPr>
        <w:t>2.</w:t>
      </w:r>
      <w:r w:rsidRPr="0085196E">
        <w:rPr>
          <w:b/>
          <w:bCs/>
        </w:rPr>
        <w:tab/>
        <w:t>Normatīvu norādes</w:t>
      </w:r>
    </w:p>
    <w:bookmarkEnd w:id="3"/>
    <w:p w14:paraId="3558FCB2" w14:textId="77777777" w:rsidR="00533799" w:rsidRPr="0085196E" w:rsidRDefault="00533799" w:rsidP="003012D2">
      <w:pPr>
        <w:ind w:firstLine="720"/>
        <w:jc w:val="both"/>
      </w:pPr>
    </w:p>
    <w:p w14:paraId="6E2A3D77" w14:textId="39A37B30" w:rsidR="00533799" w:rsidRPr="0085196E" w:rsidRDefault="00533799" w:rsidP="003012D2">
      <w:pPr>
        <w:ind w:firstLine="720"/>
        <w:jc w:val="both"/>
      </w:pPr>
      <w:r w:rsidRPr="0085196E">
        <w:t>Par pamatu metodikas izstrādē izmantoti</w:t>
      </w:r>
      <w:r w:rsidR="000E4B8A" w:rsidRPr="0085196E">
        <w:t xml:space="preserve"> </w:t>
      </w:r>
      <w:bookmarkStart w:id="4" w:name="_Hlk97282699"/>
      <w:r w:rsidR="00C64248" w:rsidRPr="0085196E">
        <w:t>Likums “Par autoceļiem”</w:t>
      </w:r>
      <w:bookmarkEnd w:id="4"/>
      <w:r w:rsidR="009761EF" w:rsidRPr="0085196E">
        <w:t xml:space="preserve">, </w:t>
      </w:r>
      <w:r w:rsidRPr="0085196E">
        <w:t>V</w:t>
      </w:r>
      <w:r w:rsidR="00701C0A">
        <w:t>SIA</w:t>
      </w:r>
      <w:r w:rsidRPr="0085196E">
        <w:t xml:space="preserve"> Latvijas valsts ceļi izdotā “Tiltu inspekcijas rokasgrāmata” (2007)</w:t>
      </w:r>
      <w:r w:rsidR="00F03CDD" w:rsidRPr="0085196E">
        <w:t xml:space="preserve">, </w:t>
      </w:r>
      <w:r w:rsidR="00145863" w:rsidRPr="0085196E">
        <w:t xml:space="preserve"> </w:t>
      </w:r>
      <w:bookmarkStart w:id="5" w:name="_Hlk98834646"/>
      <w:bookmarkStart w:id="6" w:name="_Hlk97282736"/>
      <w:r w:rsidR="00F03CDD" w:rsidRPr="0085196E">
        <w:t>V</w:t>
      </w:r>
      <w:r w:rsidR="00701C0A">
        <w:t>SIA</w:t>
      </w:r>
      <w:r w:rsidR="00F03CDD" w:rsidRPr="0085196E">
        <w:t xml:space="preserve"> Latvijas valsts ceļi izdotās “</w:t>
      </w:r>
      <w:bookmarkStart w:id="7" w:name="_Hlk98835228"/>
      <w:r w:rsidR="00F03CDD" w:rsidRPr="0085196E">
        <w:t>Tiltu specifikācijas 2020</w:t>
      </w:r>
      <w:bookmarkEnd w:id="7"/>
      <w:r w:rsidR="00F03CDD" w:rsidRPr="0085196E">
        <w:t>”</w:t>
      </w:r>
      <w:bookmarkEnd w:id="5"/>
      <w:r w:rsidR="00F03CDD" w:rsidRPr="0085196E">
        <w:t xml:space="preserve">, </w:t>
      </w:r>
      <w:bookmarkStart w:id="8" w:name="_Hlk98835080"/>
      <w:bookmarkEnd w:id="6"/>
      <w:r w:rsidR="00F03CDD" w:rsidRPr="0085196E">
        <w:t>V</w:t>
      </w:r>
      <w:r w:rsidR="00701C0A">
        <w:t xml:space="preserve">SIA </w:t>
      </w:r>
      <w:r w:rsidR="00F03CDD" w:rsidRPr="0085196E">
        <w:t>Latvijas valsts ceļi izdotās</w:t>
      </w:r>
      <w:bookmarkEnd w:id="8"/>
      <w:r w:rsidR="00F03CDD" w:rsidRPr="0085196E">
        <w:t xml:space="preserve"> “Ceļu specifikācijas 2019”</w:t>
      </w:r>
      <w:r w:rsidR="00AB2FC7">
        <w:t xml:space="preserve">, </w:t>
      </w:r>
      <w:r w:rsidR="00AB2FC7" w:rsidRPr="0048111E">
        <w:t>”</w:t>
      </w:r>
      <w:r w:rsidR="00AB2FC7">
        <w:t>,</w:t>
      </w:r>
      <w:r w:rsidR="00AB2FC7" w:rsidRPr="00007857">
        <w:rPr>
          <w:color w:val="5B9BD5" w:themeColor="accent1"/>
        </w:rPr>
        <w:t xml:space="preserve"> </w:t>
      </w:r>
      <w:r w:rsidR="00AB2FC7" w:rsidRPr="00F616DC">
        <w:rPr>
          <w:color w:val="5B9BD5" w:themeColor="accent1"/>
        </w:rPr>
        <w:t>Ropažu novada pašvaldības ielu un ceļu ikdienas uzturēšanas darbu specifikācijas</w:t>
      </w:r>
      <w:r w:rsidR="00AB2FC7">
        <w:rPr>
          <w:color w:val="5B9BD5" w:themeColor="accent1"/>
        </w:rPr>
        <w:t xml:space="preserve">, </w:t>
      </w:r>
      <w:r w:rsidR="00AB2FC7" w:rsidRPr="00F616DC">
        <w:rPr>
          <w:color w:val="5B9BD5" w:themeColor="accent1"/>
        </w:rPr>
        <w:t>Vangažu pilsētas ielu uzturēšanas un lietošanas kārtīb</w:t>
      </w:r>
      <w:r w:rsidR="00AB2FC7">
        <w:rPr>
          <w:color w:val="5B9BD5" w:themeColor="accent1"/>
        </w:rPr>
        <w:t>a</w:t>
      </w:r>
      <w:r w:rsidR="00AB2FC7" w:rsidRPr="005C654E">
        <w:t>.</w:t>
      </w:r>
    </w:p>
    <w:p w14:paraId="53B4E83C" w14:textId="5E3E1C0A" w:rsidR="00142277" w:rsidRPr="0085196E" w:rsidRDefault="00142277" w:rsidP="00142277">
      <w:pPr>
        <w:jc w:val="both"/>
      </w:pPr>
    </w:p>
    <w:p w14:paraId="0CB86767" w14:textId="4104666C" w:rsidR="00142277" w:rsidRPr="0085196E" w:rsidRDefault="00142277" w:rsidP="00142277">
      <w:pPr>
        <w:jc w:val="both"/>
        <w:rPr>
          <w:b/>
          <w:bCs/>
        </w:rPr>
      </w:pPr>
      <w:bookmarkStart w:id="9" w:name="_Hlk97027118"/>
      <w:r w:rsidRPr="0085196E">
        <w:rPr>
          <w:b/>
          <w:bCs/>
        </w:rPr>
        <w:t>3.</w:t>
      </w:r>
      <w:r w:rsidRPr="0085196E">
        <w:rPr>
          <w:b/>
          <w:bCs/>
        </w:rPr>
        <w:tab/>
      </w:r>
      <w:r w:rsidR="00BB01FE" w:rsidRPr="0085196E">
        <w:rPr>
          <w:b/>
          <w:bCs/>
        </w:rPr>
        <w:t>Apsekošanas biežums un apjoms</w:t>
      </w:r>
    </w:p>
    <w:bookmarkEnd w:id="9"/>
    <w:p w14:paraId="0FC68819" w14:textId="77777777" w:rsidR="00142277" w:rsidRPr="0085196E" w:rsidRDefault="00142277" w:rsidP="00142277">
      <w:pPr>
        <w:jc w:val="both"/>
      </w:pPr>
    </w:p>
    <w:p w14:paraId="1B98B5A4" w14:textId="77777777" w:rsidR="00BB01FE" w:rsidRPr="0085196E" w:rsidRDefault="00BB01FE" w:rsidP="00BB01FE">
      <w:pPr>
        <w:ind w:firstLine="720"/>
        <w:jc w:val="both"/>
      </w:pPr>
      <w:r w:rsidRPr="0085196E">
        <w:t xml:space="preserve">Apsekošanu veic ar noteiktu regularitāti, kas ir atkarīga no tilta uzturēšanas klases un apsekojamā elementa. Tilta uzturēšanas klase ir tāda pati, kā ielai, kurā ietilpst apsekojamais tilts. </w:t>
      </w:r>
    </w:p>
    <w:p w14:paraId="4C7D02F5" w14:textId="77777777" w:rsidR="00BB01FE" w:rsidRPr="0085196E" w:rsidRDefault="00BB01FE" w:rsidP="00BB01FE">
      <w:pPr>
        <w:ind w:firstLine="720"/>
        <w:jc w:val="both"/>
      </w:pPr>
      <w:r w:rsidRPr="0085196E">
        <w:t>Tilta apsekošanai ir divi līmeņi – tilta virsbūves un paplašinātā apsekošana.</w:t>
      </w:r>
    </w:p>
    <w:p w14:paraId="72E75B8D" w14:textId="4334D9F7" w:rsidR="00BB01FE" w:rsidRPr="0085196E" w:rsidRDefault="00BB01FE" w:rsidP="00BB01FE">
      <w:pPr>
        <w:ind w:firstLine="720"/>
        <w:jc w:val="both"/>
      </w:pPr>
      <w:r w:rsidRPr="0085196E">
        <w:t xml:space="preserve">Tilta virsbūves daļas apsekošana ietver segumu un satiksmes organizācijas tehnisko līdzekļu apsekošanu, kā arī tiek fiksēti tilta elementi, kas ir būtiski bojāti (deformēti). Tilta virsbūves apsekošanu veic vienlaicīgi ar ielas </w:t>
      </w:r>
      <w:r w:rsidR="00AB2FC7">
        <w:t xml:space="preserve">vai ceļa </w:t>
      </w:r>
      <w:r w:rsidRPr="0085196E">
        <w:t xml:space="preserve">apsekošanu. Biežums ir norādīts tabulā zemāk. </w:t>
      </w:r>
    </w:p>
    <w:p w14:paraId="30B0154D" w14:textId="77777777" w:rsidR="00BB01FE" w:rsidRPr="0085196E" w:rsidRDefault="00BB01FE" w:rsidP="00BB01FE">
      <w:pPr>
        <w:ind w:firstLine="720"/>
        <w:jc w:val="both"/>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600"/>
      </w:tblGrid>
      <w:tr w:rsidR="0085196E" w:rsidRPr="0085196E" w14:paraId="39A75638" w14:textId="77777777" w:rsidTr="009A0819">
        <w:tc>
          <w:tcPr>
            <w:tcW w:w="2644" w:type="dxa"/>
            <w:shd w:val="clear" w:color="auto" w:fill="auto"/>
          </w:tcPr>
          <w:p w14:paraId="6E2E0628" w14:textId="77777777" w:rsidR="00BB01FE" w:rsidRPr="0085196E" w:rsidRDefault="00BB01FE" w:rsidP="009A0819">
            <w:pPr>
              <w:jc w:val="both"/>
            </w:pPr>
            <w:r w:rsidRPr="0085196E">
              <w:t>Uzturēšanas klase</w:t>
            </w:r>
          </w:p>
        </w:tc>
        <w:tc>
          <w:tcPr>
            <w:tcW w:w="2600" w:type="dxa"/>
            <w:shd w:val="clear" w:color="auto" w:fill="auto"/>
          </w:tcPr>
          <w:p w14:paraId="76AF2EE7" w14:textId="77777777" w:rsidR="00BB01FE" w:rsidRPr="0085196E" w:rsidRDefault="00BB01FE" w:rsidP="009A0819">
            <w:pPr>
              <w:jc w:val="both"/>
            </w:pPr>
            <w:r w:rsidRPr="0085196E">
              <w:t>Biežums, ne retāk kā:</w:t>
            </w:r>
          </w:p>
        </w:tc>
      </w:tr>
      <w:tr w:rsidR="0085196E" w:rsidRPr="0085196E" w14:paraId="445647C6" w14:textId="77777777" w:rsidTr="009A0819">
        <w:tc>
          <w:tcPr>
            <w:tcW w:w="2644" w:type="dxa"/>
            <w:shd w:val="clear" w:color="auto" w:fill="auto"/>
          </w:tcPr>
          <w:p w14:paraId="63A37763" w14:textId="77777777" w:rsidR="00BB01FE" w:rsidRPr="0085196E" w:rsidRDefault="00BB01FE" w:rsidP="009A0819">
            <w:pPr>
              <w:jc w:val="center"/>
            </w:pPr>
            <w:r w:rsidRPr="0085196E">
              <w:t>A</w:t>
            </w:r>
          </w:p>
        </w:tc>
        <w:tc>
          <w:tcPr>
            <w:tcW w:w="2600" w:type="dxa"/>
            <w:shd w:val="clear" w:color="auto" w:fill="auto"/>
          </w:tcPr>
          <w:p w14:paraId="1127F107" w14:textId="77777777" w:rsidR="00BB01FE" w:rsidRPr="0085196E" w:rsidRDefault="00BB01FE" w:rsidP="009A0819">
            <w:pPr>
              <w:jc w:val="center"/>
            </w:pPr>
            <w:r w:rsidRPr="0085196E">
              <w:t>Reizi 2 nedēļā</w:t>
            </w:r>
          </w:p>
        </w:tc>
      </w:tr>
      <w:tr w:rsidR="0085196E" w:rsidRPr="0085196E" w14:paraId="6849B681" w14:textId="77777777" w:rsidTr="009A0819">
        <w:tc>
          <w:tcPr>
            <w:tcW w:w="2644" w:type="dxa"/>
            <w:shd w:val="clear" w:color="auto" w:fill="auto"/>
          </w:tcPr>
          <w:p w14:paraId="3D0C538B" w14:textId="77777777" w:rsidR="00BB01FE" w:rsidRPr="0085196E" w:rsidRDefault="00BB01FE" w:rsidP="009A0819">
            <w:pPr>
              <w:jc w:val="center"/>
            </w:pPr>
            <w:r w:rsidRPr="0085196E">
              <w:t>B</w:t>
            </w:r>
          </w:p>
        </w:tc>
        <w:tc>
          <w:tcPr>
            <w:tcW w:w="2600" w:type="dxa"/>
            <w:shd w:val="clear" w:color="auto" w:fill="auto"/>
          </w:tcPr>
          <w:p w14:paraId="1CEDC275" w14:textId="77777777" w:rsidR="00BB01FE" w:rsidRPr="0085196E" w:rsidRDefault="00BB01FE" w:rsidP="009A0819">
            <w:pPr>
              <w:jc w:val="center"/>
            </w:pPr>
            <w:r w:rsidRPr="0085196E">
              <w:t>Reizi 1 mēnesī</w:t>
            </w:r>
          </w:p>
        </w:tc>
      </w:tr>
      <w:tr w:rsidR="0085196E" w:rsidRPr="0085196E" w14:paraId="4EC112EC" w14:textId="77777777" w:rsidTr="009A0819">
        <w:tc>
          <w:tcPr>
            <w:tcW w:w="2644" w:type="dxa"/>
            <w:shd w:val="clear" w:color="auto" w:fill="auto"/>
          </w:tcPr>
          <w:p w14:paraId="6EEB4EF3" w14:textId="77777777" w:rsidR="00BB01FE" w:rsidRPr="0085196E" w:rsidRDefault="00BB01FE" w:rsidP="009A0819">
            <w:pPr>
              <w:jc w:val="center"/>
            </w:pPr>
            <w:r w:rsidRPr="0085196E">
              <w:t>C</w:t>
            </w:r>
          </w:p>
        </w:tc>
        <w:tc>
          <w:tcPr>
            <w:tcW w:w="2600" w:type="dxa"/>
            <w:shd w:val="clear" w:color="auto" w:fill="auto"/>
          </w:tcPr>
          <w:p w14:paraId="5440A32F" w14:textId="77777777" w:rsidR="00BB01FE" w:rsidRPr="0085196E" w:rsidRDefault="00BB01FE" w:rsidP="009A0819">
            <w:pPr>
              <w:jc w:val="center"/>
            </w:pPr>
            <w:r w:rsidRPr="0085196E">
              <w:t>Reizi 2 mēnešos</w:t>
            </w:r>
          </w:p>
        </w:tc>
      </w:tr>
      <w:tr w:rsidR="0085196E" w:rsidRPr="0085196E" w14:paraId="2BD9FED7" w14:textId="77777777" w:rsidTr="009A0819">
        <w:tc>
          <w:tcPr>
            <w:tcW w:w="2644" w:type="dxa"/>
            <w:shd w:val="clear" w:color="auto" w:fill="auto"/>
          </w:tcPr>
          <w:p w14:paraId="5FFFC132" w14:textId="77777777" w:rsidR="00BB01FE" w:rsidRPr="0085196E" w:rsidRDefault="00BB01FE" w:rsidP="009A0819">
            <w:pPr>
              <w:jc w:val="center"/>
            </w:pPr>
            <w:r w:rsidRPr="0085196E">
              <w:t>D</w:t>
            </w:r>
          </w:p>
        </w:tc>
        <w:tc>
          <w:tcPr>
            <w:tcW w:w="2600" w:type="dxa"/>
            <w:shd w:val="clear" w:color="auto" w:fill="auto"/>
          </w:tcPr>
          <w:p w14:paraId="71A396B8" w14:textId="77777777" w:rsidR="00BB01FE" w:rsidRPr="0085196E" w:rsidRDefault="00BB01FE" w:rsidP="009A0819">
            <w:pPr>
              <w:jc w:val="center"/>
            </w:pPr>
            <w:r w:rsidRPr="0085196E">
              <w:t>Reizi 3 mēnešos</w:t>
            </w:r>
          </w:p>
        </w:tc>
      </w:tr>
      <w:tr w:rsidR="00BB01FE" w:rsidRPr="0085196E" w14:paraId="0A34CF91" w14:textId="77777777" w:rsidTr="009A0819">
        <w:tc>
          <w:tcPr>
            <w:tcW w:w="2644" w:type="dxa"/>
            <w:shd w:val="clear" w:color="auto" w:fill="auto"/>
          </w:tcPr>
          <w:p w14:paraId="65124A75" w14:textId="77777777" w:rsidR="00BB01FE" w:rsidRPr="0085196E" w:rsidRDefault="00BB01FE" w:rsidP="009A0819">
            <w:pPr>
              <w:jc w:val="center"/>
            </w:pPr>
            <w:r w:rsidRPr="0085196E">
              <w:t>E</w:t>
            </w:r>
          </w:p>
        </w:tc>
        <w:tc>
          <w:tcPr>
            <w:tcW w:w="2600" w:type="dxa"/>
            <w:shd w:val="clear" w:color="auto" w:fill="auto"/>
          </w:tcPr>
          <w:p w14:paraId="09BF47DE" w14:textId="77777777" w:rsidR="00BB01FE" w:rsidRPr="0085196E" w:rsidRDefault="00BB01FE" w:rsidP="009A0819">
            <w:pPr>
              <w:jc w:val="center"/>
            </w:pPr>
            <w:r w:rsidRPr="0085196E">
              <w:t>Reizi 3 mēnešos</w:t>
            </w:r>
          </w:p>
        </w:tc>
      </w:tr>
    </w:tbl>
    <w:p w14:paraId="270B9ED5" w14:textId="77777777" w:rsidR="00BB01FE" w:rsidRPr="0085196E" w:rsidRDefault="00BB01FE" w:rsidP="00BB01FE">
      <w:pPr>
        <w:ind w:firstLine="720"/>
        <w:jc w:val="both"/>
      </w:pPr>
    </w:p>
    <w:p w14:paraId="39FC633B" w14:textId="10267AB8" w:rsidR="00BB01FE" w:rsidRPr="0085196E" w:rsidRDefault="00BB01FE" w:rsidP="00BB01FE">
      <w:pPr>
        <w:ind w:firstLine="720"/>
        <w:jc w:val="both"/>
      </w:pPr>
      <w:r w:rsidRPr="0085196E">
        <w:t xml:space="preserve">Bez augstāk minētā, ne retāk kā reizi </w:t>
      </w:r>
      <w:r w:rsidR="00AB2FC7" w:rsidRPr="00AB2FC7">
        <w:rPr>
          <w:color w:val="5B9BD5" w:themeColor="accent1"/>
        </w:rPr>
        <w:t>6</w:t>
      </w:r>
      <w:r w:rsidRPr="0085196E">
        <w:t xml:space="preserve"> mēnešos veic tiltu paplašināto tehnisko apsekošanu. Šajā apsekošanā vizuāli tiek novērtēta gultnes tīrība, balsti, laidumi, konusa nostiprinājums, kāpnes, ūdens novades sistēma, ietves, margas u.c. elementi.</w:t>
      </w:r>
    </w:p>
    <w:p w14:paraId="5FCCC6CD" w14:textId="33713F76" w:rsidR="00864A6C" w:rsidRPr="0085196E" w:rsidRDefault="00864A6C" w:rsidP="000A51FF">
      <w:pPr>
        <w:jc w:val="both"/>
        <w:rPr>
          <w:b/>
          <w:bCs/>
        </w:rPr>
      </w:pPr>
    </w:p>
    <w:p w14:paraId="6047DB28" w14:textId="669F6EDA" w:rsidR="0017106E" w:rsidRPr="0085196E" w:rsidRDefault="0017106E" w:rsidP="0017106E">
      <w:pPr>
        <w:jc w:val="both"/>
        <w:rPr>
          <w:b/>
          <w:bCs/>
        </w:rPr>
      </w:pPr>
      <w:r w:rsidRPr="0085196E">
        <w:rPr>
          <w:b/>
          <w:bCs/>
        </w:rPr>
        <w:t>4.</w:t>
      </w:r>
      <w:r w:rsidRPr="0085196E">
        <w:rPr>
          <w:b/>
          <w:bCs/>
        </w:rPr>
        <w:tab/>
      </w:r>
      <w:bookmarkStart w:id="10" w:name="_Toc91746919"/>
      <w:r w:rsidR="00BB01FE" w:rsidRPr="0085196E">
        <w:rPr>
          <w:b/>
          <w:bCs/>
        </w:rPr>
        <w:t>Tilta virsbūves daļas apsekošana</w:t>
      </w:r>
      <w:bookmarkEnd w:id="10"/>
    </w:p>
    <w:p w14:paraId="1A9C5B39" w14:textId="089C60C1" w:rsidR="0017106E" w:rsidRPr="0085196E" w:rsidRDefault="0017106E" w:rsidP="000A51FF">
      <w:pPr>
        <w:jc w:val="both"/>
        <w:rPr>
          <w:b/>
          <w:bCs/>
        </w:rPr>
      </w:pPr>
    </w:p>
    <w:p w14:paraId="27A31F31" w14:textId="77777777" w:rsidR="00BB01FE" w:rsidRPr="0085196E" w:rsidRDefault="0017106E" w:rsidP="00BB01FE">
      <w:pPr>
        <w:jc w:val="both"/>
      </w:pPr>
      <w:r w:rsidRPr="0085196E">
        <w:rPr>
          <w:b/>
          <w:bCs/>
        </w:rPr>
        <w:tab/>
      </w:r>
      <w:r w:rsidR="00BB01FE" w:rsidRPr="0085196E">
        <w:t>Šo apsekošanu veic vienlaicīgi ar ielas apsekošanu. Apsekošanu var veikt no brauktuves, transportlīdzekļa kustībā pār tiltu un vizuāli novērtējot dažādus tilta augšējās daļas elementus. Tās laikā tiek novērtēts, vai viss ir atbilstoši paredzētās uzturēšanas klases prasībām. Atklātiem defektiem padziļināti novērtē vai defekts nepārsniedz pieļaujamo robežu. Novērtē sekojošus defektus:</w:t>
      </w:r>
    </w:p>
    <w:p w14:paraId="37F0655B" w14:textId="77777777" w:rsidR="00BB01FE" w:rsidRPr="0085196E" w:rsidRDefault="00BB01FE" w:rsidP="00BB01F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457"/>
        <w:gridCol w:w="4500"/>
      </w:tblGrid>
      <w:tr w:rsidR="0085196E" w:rsidRPr="0085196E" w14:paraId="08E5E551" w14:textId="77777777" w:rsidTr="009A0819">
        <w:tc>
          <w:tcPr>
            <w:tcW w:w="576" w:type="dxa"/>
            <w:shd w:val="clear" w:color="auto" w:fill="auto"/>
          </w:tcPr>
          <w:p w14:paraId="1C6D23A3" w14:textId="77777777" w:rsidR="00BB01FE" w:rsidRPr="0085196E" w:rsidRDefault="00BB01FE" w:rsidP="00BB01FE">
            <w:pPr>
              <w:jc w:val="both"/>
            </w:pPr>
            <w:r w:rsidRPr="0085196E">
              <w:t>Nr.</w:t>
            </w:r>
          </w:p>
        </w:tc>
        <w:tc>
          <w:tcPr>
            <w:tcW w:w="4494" w:type="dxa"/>
            <w:shd w:val="clear" w:color="auto" w:fill="auto"/>
          </w:tcPr>
          <w:p w14:paraId="21FCD3F2" w14:textId="77777777" w:rsidR="00BB01FE" w:rsidRPr="0085196E" w:rsidRDefault="00BB01FE" w:rsidP="00BB01FE">
            <w:pPr>
              <w:jc w:val="both"/>
            </w:pPr>
            <w:r w:rsidRPr="0085196E">
              <w:t>Defekts</w:t>
            </w:r>
          </w:p>
        </w:tc>
        <w:tc>
          <w:tcPr>
            <w:tcW w:w="4536" w:type="dxa"/>
            <w:shd w:val="clear" w:color="auto" w:fill="auto"/>
          </w:tcPr>
          <w:p w14:paraId="7B5BB970" w14:textId="77777777" w:rsidR="00BB01FE" w:rsidRPr="0085196E" w:rsidRDefault="00BB01FE" w:rsidP="00BB01FE">
            <w:pPr>
              <w:jc w:val="both"/>
            </w:pPr>
            <w:r w:rsidRPr="0085196E">
              <w:t>Apraksts</w:t>
            </w:r>
          </w:p>
        </w:tc>
      </w:tr>
      <w:tr w:rsidR="0085196E" w:rsidRPr="0085196E" w14:paraId="5870F896" w14:textId="77777777" w:rsidTr="009A0819">
        <w:tc>
          <w:tcPr>
            <w:tcW w:w="576" w:type="dxa"/>
            <w:shd w:val="clear" w:color="auto" w:fill="auto"/>
          </w:tcPr>
          <w:p w14:paraId="769B0FFE" w14:textId="77777777" w:rsidR="00BB01FE" w:rsidRPr="0085196E" w:rsidRDefault="00BB01FE" w:rsidP="00BB01FE">
            <w:pPr>
              <w:jc w:val="both"/>
              <w:rPr>
                <w:b/>
              </w:rPr>
            </w:pPr>
            <w:r w:rsidRPr="0085196E">
              <w:rPr>
                <w:b/>
              </w:rPr>
              <w:t>1</w:t>
            </w:r>
          </w:p>
        </w:tc>
        <w:tc>
          <w:tcPr>
            <w:tcW w:w="9030" w:type="dxa"/>
            <w:gridSpan w:val="2"/>
            <w:shd w:val="clear" w:color="auto" w:fill="auto"/>
          </w:tcPr>
          <w:p w14:paraId="35C16CA0" w14:textId="77777777" w:rsidR="00BB01FE" w:rsidRPr="0085196E" w:rsidRDefault="00BB01FE" w:rsidP="00BB01FE">
            <w:pPr>
              <w:jc w:val="both"/>
              <w:rPr>
                <w:b/>
              </w:rPr>
            </w:pPr>
            <w:r w:rsidRPr="0085196E">
              <w:rPr>
                <w:b/>
              </w:rPr>
              <w:t>Segums</w:t>
            </w:r>
          </w:p>
        </w:tc>
      </w:tr>
      <w:tr w:rsidR="0085196E" w:rsidRPr="0085196E" w14:paraId="606848B9" w14:textId="77777777" w:rsidTr="009A0819">
        <w:tc>
          <w:tcPr>
            <w:tcW w:w="576" w:type="dxa"/>
            <w:shd w:val="clear" w:color="auto" w:fill="auto"/>
          </w:tcPr>
          <w:p w14:paraId="00FD70C2" w14:textId="77777777" w:rsidR="00BB01FE" w:rsidRPr="0085196E" w:rsidRDefault="00BB01FE" w:rsidP="00BB01FE">
            <w:pPr>
              <w:jc w:val="both"/>
            </w:pPr>
            <w:r w:rsidRPr="0085196E">
              <w:lastRenderedPageBreak/>
              <w:t>1.1</w:t>
            </w:r>
          </w:p>
        </w:tc>
        <w:tc>
          <w:tcPr>
            <w:tcW w:w="4494" w:type="dxa"/>
            <w:shd w:val="clear" w:color="auto" w:fill="auto"/>
          </w:tcPr>
          <w:p w14:paraId="15DB62EC" w14:textId="77777777" w:rsidR="00BB01FE" w:rsidRPr="0085196E" w:rsidRDefault="00BB01FE" w:rsidP="00BB01FE">
            <w:pPr>
              <w:jc w:val="both"/>
            </w:pPr>
            <w:r w:rsidRPr="0085196E">
              <w:t>Satiksmei bīstami bojājumi, piesārņojums</w:t>
            </w:r>
          </w:p>
        </w:tc>
        <w:tc>
          <w:tcPr>
            <w:tcW w:w="4536" w:type="dxa"/>
            <w:shd w:val="clear" w:color="auto" w:fill="auto"/>
          </w:tcPr>
          <w:p w14:paraId="1C6EC42A" w14:textId="77777777" w:rsidR="00BB01FE" w:rsidRPr="0085196E" w:rsidRDefault="00BB01FE" w:rsidP="00BB01FE">
            <w:pPr>
              <w:jc w:val="both"/>
            </w:pPr>
            <w:r w:rsidRPr="0085196E">
              <w:t>Avārijas bedres, bīstami svešķermeņi, bīstams piesārņojums, lieli sanesumi</w:t>
            </w:r>
          </w:p>
        </w:tc>
      </w:tr>
      <w:tr w:rsidR="0085196E" w:rsidRPr="0085196E" w14:paraId="1A7489FE" w14:textId="77777777" w:rsidTr="009A0819">
        <w:tc>
          <w:tcPr>
            <w:tcW w:w="576" w:type="dxa"/>
            <w:shd w:val="clear" w:color="auto" w:fill="auto"/>
          </w:tcPr>
          <w:p w14:paraId="1BBAD204" w14:textId="77777777" w:rsidR="00BB01FE" w:rsidRPr="0085196E" w:rsidRDefault="00BB01FE" w:rsidP="00BB01FE">
            <w:pPr>
              <w:jc w:val="both"/>
            </w:pPr>
            <w:r w:rsidRPr="0085196E">
              <w:t>1.2</w:t>
            </w:r>
          </w:p>
        </w:tc>
        <w:tc>
          <w:tcPr>
            <w:tcW w:w="4494" w:type="dxa"/>
            <w:shd w:val="clear" w:color="auto" w:fill="auto"/>
          </w:tcPr>
          <w:p w14:paraId="6917955A" w14:textId="77777777" w:rsidR="00BB01FE" w:rsidRPr="0085196E" w:rsidRDefault="00BB01FE" w:rsidP="00BB01FE">
            <w:pPr>
              <w:jc w:val="both"/>
            </w:pPr>
            <w:r w:rsidRPr="0085196E">
              <w:t>Dilumkārtas bojājumi</w:t>
            </w:r>
          </w:p>
        </w:tc>
        <w:tc>
          <w:tcPr>
            <w:tcW w:w="4536" w:type="dxa"/>
            <w:shd w:val="clear" w:color="auto" w:fill="auto"/>
          </w:tcPr>
          <w:p w14:paraId="48C99CD9" w14:textId="403EC3A1" w:rsidR="00BB01FE" w:rsidRPr="0085196E" w:rsidRDefault="00BB01FE" w:rsidP="00BB01FE">
            <w:pPr>
              <w:jc w:val="both"/>
            </w:pPr>
            <w:r w:rsidRPr="0085196E">
              <w:t>Šķērsviļņi, iesēdumi, pacēlumi &lt;30mm</w:t>
            </w:r>
          </w:p>
          <w:p w14:paraId="79931409" w14:textId="73E255A8" w:rsidR="00BB01FE" w:rsidRPr="0085196E" w:rsidRDefault="00BB01FE" w:rsidP="00BB01FE">
            <w:pPr>
              <w:jc w:val="both"/>
            </w:pPr>
            <w:r w:rsidRPr="0085196E">
              <w:t>Ris</w:t>
            </w:r>
            <w:r w:rsidR="00D45BF7" w:rsidRPr="0085196E">
              <w:t>a</w:t>
            </w:r>
            <w:r w:rsidRPr="0085196E">
              <w:t>s un bedres &lt;25mm</w:t>
            </w:r>
          </w:p>
        </w:tc>
      </w:tr>
      <w:tr w:rsidR="0085196E" w:rsidRPr="0085196E" w14:paraId="307621C0" w14:textId="77777777" w:rsidTr="009A0819">
        <w:tc>
          <w:tcPr>
            <w:tcW w:w="576" w:type="dxa"/>
            <w:shd w:val="clear" w:color="auto" w:fill="auto"/>
          </w:tcPr>
          <w:p w14:paraId="03DE9E55" w14:textId="77777777" w:rsidR="00BB01FE" w:rsidRPr="0085196E" w:rsidRDefault="00BB01FE" w:rsidP="00BB01FE">
            <w:pPr>
              <w:jc w:val="both"/>
            </w:pPr>
            <w:r w:rsidRPr="0085196E">
              <w:t>1.3</w:t>
            </w:r>
          </w:p>
        </w:tc>
        <w:tc>
          <w:tcPr>
            <w:tcW w:w="4494" w:type="dxa"/>
            <w:shd w:val="clear" w:color="auto" w:fill="auto"/>
          </w:tcPr>
          <w:p w14:paraId="0E6CDA2E" w14:textId="77777777" w:rsidR="00BB01FE" w:rsidRPr="0085196E" w:rsidRDefault="00BB01FE" w:rsidP="00BB01FE">
            <w:pPr>
              <w:jc w:val="both"/>
            </w:pPr>
            <w:r w:rsidRPr="0085196E">
              <w:t>Stāvošs ūdens uz brauktuves</w:t>
            </w:r>
          </w:p>
        </w:tc>
        <w:tc>
          <w:tcPr>
            <w:tcW w:w="4536" w:type="dxa"/>
            <w:shd w:val="clear" w:color="auto" w:fill="auto"/>
          </w:tcPr>
          <w:p w14:paraId="00FACC24" w14:textId="77777777" w:rsidR="00BB01FE" w:rsidRPr="0085196E" w:rsidRDefault="00BB01FE" w:rsidP="00BB01FE">
            <w:pPr>
              <w:jc w:val="both"/>
            </w:pPr>
            <w:r w:rsidRPr="0085196E">
              <w:t>Pēc lietus uz seguma peļķes &gt;5m</w:t>
            </w:r>
            <w:r w:rsidRPr="0085196E">
              <w:rPr>
                <w:vertAlign w:val="superscript"/>
              </w:rPr>
              <w:t>2</w:t>
            </w:r>
            <w:r w:rsidRPr="0085196E">
              <w:t xml:space="preserve"> , &gt;30mm</w:t>
            </w:r>
          </w:p>
        </w:tc>
      </w:tr>
      <w:tr w:rsidR="0085196E" w:rsidRPr="0085196E" w14:paraId="083E3D4B" w14:textId="77777777" w:rsidTr="009A0819">
        <w:tc>
          <w:tcPr>
            <w:tcW w:w="576" w:type="dxa"/>
            <w:shd w:val="clear" w:color="auto" w:fill="auto"/>
          </w:tcPr>
          <w:p w14:paraId="3EF97DB8" w14:textId="77777777" w:rsidR="00BB01FE" w:rsidRPr="0085196E" w:rsidRDefault="00BB01FE" w:rsidP="00BB01FE">
            <w:pPr>
              <w:jc w:val="both"/>
            </w:pPr>
            <w:r w:rsidRPr="0085196E">
              <w:t>1.4</w:t>
            </w:r>
          </w:p>
        </w:tc>
        <w:tc>
          <w:tcPr>
            <w:tcW w:w="4494" w:type="dxa"/>
            <w:shd w:val="clear" w:color="auto" w:fill="auto"/>
          </w:tcPr>
          <w:p w14:paraId="0458DF51" w14:textId="77777777" w:rsidR="00BB01FE" w:rsidRPr="0085196E" w:rsidRDefault="00BB01FE" w:rsidP="00BB01FE">
            <w:pPr>
              <w:jc w:val="both"/>
            </w:pPr>
            <w:r w:rsidRPr="0085196E">
              <w:t>Izskalojumi nomalē</w:t>
            </w:r>
          </w:p>
        </w:tc>
        <w:tc>
          <w:tcPr>
            <w:tcW w:w="4536" w:type="dxa"/>
            <w:shd w:val="clear" w:color="auto" w:fill="auto"/>
          </w:tcPr>
          <w:p w14:paraId="607BCB97" w14:textId="77777777" w:rsidR="00BB01FE" w:rsidRPr="0085196E" w:rsidRDefault="00BB01FE" w:rsidP="00BB01FE">
            <w:pPr>
              <w:jc w:val="both"/>
            </w:pPr>
            <w:r w:rsidRPr="0085196E">
              <w:t>Izskalojumi, dziļāki par 50cm, kas atrodas nomalē, vai brauktuves tuvumā.</w:t>
            </w:r>
          </w:p>
        </w:tc>
      </w:tr>
      <w:tr w:rsidR="0085196E" w:rsidRPr="0085196E" w14:paraId="207C75D0" w14:textId="77777777" w:rsidTr="009A0819">
        <w:tc>
          <w:tcPr>
            <w:tcW w:w="576" w:type="dxa"/>
            <w:shd w:val="clear" w:color="auto" w:fill="auto"/>
          </w:tcPr>
          <w:p w14:paraId="56C22D21" w14:textId="77777777" w:rsidR="00BB01FE" w:rsidRPr="0085196E" w:rsidRDefault="00BB01FE" w:rsidP="00BB01FE">
            <w:pPr>
              <w:jc w:val="both"/>
              <w:rPr>
                <w:b/>
              </w:rPr>
            </w:pPr>
            <w:r w:rsidRPr="0085196E">
              <w:rPr>
                <w:b/>
              </w:rPr>
              <w:t>2</w:t>
            </w:r>
          </w:p>
        </w:tc>
        <w:tc>
          <w:tcPr>
            <w:tcW w:w="9030" w:type="dxa"/>
            <w:gridSpan w:val="2"/>
            <w:shd w:val="clear" w:color="auto" w:fill="auto"/>
          </w:tcPr>
          <w:p w14:paraId="724A1E61" w14:textId="77777777" w:rsidR="00BB01FE" w:rsidRPr="0085196E" w:rsidRDefault="00BB01FE" w:rsidP="00BB01FE">
            <w:pPr>
              <w:jc w:val="both"/>
              <w:rPr>
                <w:b/>
              </w:rPr>
            </w:pPr>
            <w:r w:rsidRPr="0085196E">
              <w:rPr>
                <w:b/>
              </w:rPr>
              <w:t>Satiksmes organizācijas tehniskie līdzekļi u.c. elementi</w:t>
            </w:r>
          </w:p>
        </w:tc>
      </w:tr>
      <w:tr w:rsidR="0085196E" w:rsidRPr="0085196E" w14:paraId="28C94351" w14:textId="77777777" w:rsidTr="009A0819">
        <w:tc>
          <w:tcPr>
            <w:tcW w:w="576" w:type="dxa"/>
            <w:shd w:val="clear" w:color="auto" w:fill="auto"/>
          </w:tcPr>
          <w:p w14:paraId="61C068BA" w14:textId="77777777" w:rsidR="00BB01FE" w:rsidRPr="0085196E" w:rsidRDefault="00BB01FE" w:rsidP="00BB01FE">
            <w:pPr>
              <w:jc w:val="both"/>
            </w:pPr>
            <w:r w:rsidRPr="0085196E">
              <w:t>2.1</w:t>
            </w:r>
          </w:p>
        </w:tc>
        <w:tc>
          <w:tcPr>
            <w:tcW w:w="4494" w:type="dxa"/>
            <w:shd w:val="clear" w:color="auto" w:fill="auto"/>
          </w:tcPr>
          <w:p w14:paraId="2D7EA24E" w14:textId="77777777" w:rsidR="00BB01FE" w:rsidRPr="0085196E" w:rsidRDefault="00BB01FE" w:rsidP="00BB01FE">
            <w:pPr>
              <w:jc w:val="both"/>
            </w:pPr>
            <w:r w:rsidRPr="0085196E">
              <w:t>Trūkst, bojātas vai netīras ceļa zīmes, vertikālie apzīmējumi</w:t>
            </w:r>
          </w:p>
        </w:tc>
        <w:tc>
          <w:tcPr>
            <w:tcW w:w="4536" w:type="dxa"/>
            <w:shd w:val="clear" w:color="auto" w:fill="auto"/>
          </w:tcPr>
          <w:p w14:paraId="6E25520A" w14:textId="77777777" w:rsidR="00BB01FE" w:rsidRPr="0085196E" w:rsidRDefault="00BB01FE" w:rsidP="00BB01FE">
            <w:pPr>
              <w:jc w:val="both"/>
            </w:pPr>
            <w:r w:rsidRPr="0085196E">
              <w:t>Saliektas, nenostiprinātas, zudušas ceļa zīmes (vertikālie apzīmējumi). Netīrumi samazina redzamību.</w:t>
            </w:r>
          </w:p>
        </w:tc>
      </w:tr>
      <w:tr w:rsidR="0085196E" w:rsidRPr="0085196E" w14:paraId="5E757F4E" w14:textId="77777777" w:rsidTr="009A0819">
        <w:tc>
          <w:tcPr>
            <w:tcW w:w="576" w:type="dxa"/>
            <w:shd w:val="clear" w:color="auto" w:fill="auto"/>
          </w:tcPr>
          <w:p w14:paraId="4C2853AA" w14:textId="77777777" w:rsidR="00BB01FE" w:rsidRPr="0085196E" w:rsidRDefault="00BB01FE" w:rsidP="00BB01FE">
            <w:pPr>
              <w:jc w:val="both"/>
            </w:pPr>
            <w:r w:rsidRPr="0085196E">
              <w:t>2.2</w:t>
            </w:r>
          </w:p>
        </w:tc>
        <w:tc>
          <w:tcPr>
            <w:tcW w:w="4494" w:type="dxa"/>
            <w:shd w:val="clear" w:color="auto" w:fill="auto"/>
          </w:tcPr>
          <w:p w14:paraId="421E8769" w14:textId="041381E9" w:rsidR="00BB01FE" w:rsidRPr="0085196E" w:rsidRDefault="00BB01FE" w:rsidP="00BB01FE">
            <w:pPr>
              <w:jc w:val="both"/>
            </w:pPr>
            <w:r w:rsidRPr="0085196E">
              <w:t>Bojāti ceļa zīmju balsti</w:t>
            </w:r>
          </w:p>
        </w:tc>
        <w:tc>
          <w:tcPr>
            <w:tcW w:w="4536" w:type="dxa"/>
            <w:shd w:val="clear" w:color="auto" w:fill="auto"/>
          </w:tcPr>
          <w:p w14:paraId="283D9B24" w14:textId="77777777" w:rsidR="00BB01FE" w:rsidRPr="0085196E" w:rsidRDefault="00BB01FE" w:rsidP="00BB01FE">
            <w:pPr>
              <w:jc w:val="both"/>
            </w:pPr>
            <w:r w:rsidRPr="0085196E">
              <w:t>Saliekti, vai sašķiebušies &gt;10cm/m stabi.</w:t>
            </w:r>
          </w:p>
        </w:tc>
      </w:tr>
      <w:tr w:rsidR="0085196E" w:rsidRPr="0085196E" w14:paraId="38C2AB9A" w14:textId="77777777" w:rsidTr="009A0819">
        <w:tc>
          <w:tcPr>
            <w:tcW w:w="576" w:type="dxa"/>
            <w:shd w:val="clear" w:color="auto" w:fill="auto"/>
          </w:tcPr>
          <w:p w14:paraId="5CA1BB43" w14:textId="77777777" w:rsidR="00BB01FE" w:rsidRPr="0085196E" w:rsidRDefault="00BB01FE" w:rsidP="00BB01FE">
            <w:pPr>
              <w:jc w:val="both"/>
            </w:pPr>
            <w:r w:rsidRPr="0085196E">
              <w:t>2.3</w:t>
            </w:r>
          </w:p>
        </w:tc>
        <w:tc>
          <w:tcPr>
            <w:tcW w:w="4494" w:type="dxa"/>
            <w:shd w:val="clear" w:color="auto" w:fill="auto"/>
          </w:tcPr>
          <w:p w14:paraId="4399D0B5" w14:textId="77777777" w:rsidR="00BB01FE" w:rsidRPr="0085196E" w:rsidRDefault="00BB01FE" w:rsidP="00BB01FE">
            <w:pPr>
              <w:jc w:val="both"/>
            </w:pPr>
            <w:r w:rsidRPr="0085196E">
              <w:t>Deformētas drošības barjeras, margas</w:t>
            </w:r>
          </w:p>
        </w:tc>
        <w:tc>
          <w:tcPr>
            <w:tcW w:w="4536" w:type="dxa"/>
            <w:shd w:val="clear" w:color="auto" w:fill="auto"/>
          </w:tcPr>
          <w:p w14:paraId="7EE881A6" w14:textId="77777777" w:rsidR="00BB01FE" w:rsidRPr="0085196E" w:rsidRDefault="00BB01FE" w:rsidP="00BB01FE">
            <w:pPr>
              <w:jc w:val="both"/>
            </w:pPr>
            <w:r w:rsidRPr="0085196E">
              <w:t>Elementi ir mehāniski deformēti. Deformācijas ietekmē satiksmes drošību.</w:t>
            </w:r>
          </w:p>
        </w:tc>
      </w:tr>
      <w:tr w:rsidR="00BB01FE" w:rsidRPr="0085196E" w14:paraId="42A742A4" w14:textId="77777777" w:rsidTr="009A0819">
        <w:tc>
          <w:tcPr>
            <w:tcW w:w="576" w:type="dxa"/>
            <w:shd w:val="clear" w:color="auto" w:fill="auto"/>
          </w:tcPr>
          <w:p w14:paraId="1F3DF4CF" w14:textId="77777777" w:rsidR="00BB01FE" w:rsidRPr="0085196E" w:rsidRDefault="00BB01FE" w:rsidP="00BB01FE">
            <w:pPr>
              <w:jc w:val="both"/>
            </w:pPr>
            <w:r w:rsidRPr="0085196E">
              <w:t>2.4</w:t>
            </w:r>
          </w:p>
        </w:tc>
        <w:tc>
          <w:tcPr>
            <w:tcW w:w="4494" w:type="dxa"/>
            <w:shd w:val="clear" w:color="auto" w:fill="auto"/>
          </w:tcPr>
          <w:p w14:paraId="26E57614" w14:textId="67956C74" w:rsidR="00BB01FE" w:rsidRPr="0085196E" w:rsidRDefault="00BB01FE" w:rsidP="00BB01FE">
            <w:pPr>
              <w:jc w:val="both"/>
            </w:pPr>
            <w:r w:rsidRPr="0085196E">
              <w:t>Deformēti apgaismojuma balsti</w:t>
            </w:r>
          </w:p>
        </w:tc>
        <w:tc>
          <w:tcPr>
            <w:tcW w:w="4536" w:type="dxa"/>
            <w:shd w:val="clear" w:color="auto" w:fill="auto"/>
          </w:tcPr>
          <w:p w14:paraId="4BEF9EAD" w14:textId="77777777" w:rsidR="00BB01FE" w:rsidRPr="0085196E" w:rsidRDefault="00BB01FE" w:rsidP="00BB01FE">
            <w:pPr>
              <w:jc w:val="both"/>
            </w:pPr>
            <w:r w:rsidRPr="0085196E">
              <w:t>Apgaismojuma balsti saliekti, sašķiebti &gt;10cm/m.</w:t>
            </w:r>
          </w:p>
        </w:tc>
      </w:tr>
    </w:tbl>
    <w:p w14:paraId="25B467B8" w14:textId="77777777" w:rsidR="00BB01FE" w:rsidRPr="0085196E" w:rsidRDefault="00BB01FE" w:rsidP="00BB01FE">
      <w:pPr>
        <w:jc w:val="both"/>
      </w:pPr>
    </w:p>
    <w:p w14:paraId="704F06C7" w14:textId="0437A9C1" w:rsidR="00404099" w:rsidRPr="0085196E" w:rsidRDefault="002820C7" w:rsidP="00946457">
      <w:pPr>
        <w:ind w:firstLine="720"/>
        <w:jc w:val="both"/>
      </w:pPr>
      <w:r w:rsidRPr="0085196E">
        <w:t xml:space="preserve">Apsekošanas rezultātus </w:t>
      </w:r>
      <w:r w:rsidR="00A26EA4" w:rsidRPr="0085196E">
        <w:t>iestādes atbildīgais speciālists nosūta</w:t>
      </w:r>
      <w:r w:rsidR="00407B36" w:rsidRPr="0085196E">
        <w:t xml:space="preserve"> komersantiem, ar kuriem tiek noslēgti uzturēšanas līgumi, vai </w:t>
      </w:r>
      <w:r w:rsidRPr="00AB2FC7">
        <w:rPr>
          <w:color w:val="5B9BD5" w:themeColor="accent1"/>
        </w:rPr>
        <w:t>atspoguļo</w:t>
      </w:r>
      <w:r w:rsidR="00701C0A" w:rsidRPr="00AB2FC7">
        <w:rPr>
          <w:color w:val="5B9BD5" w:themeColor="accent1"/>
        </w:rPr>
        <w:t xml:space="preserve"> </w:t>
      </w:r>
      <w:r w:rsidR="00E9062B" w:rsidRPr="00AB2FC7">
        <w:rPr>
          <w:color w:val="5B9BD5" w:themeColor="accent1"/>
        </w:rPr>
        <w:t xml:space="preserve">Autoceļa tehniskā stāvokļa apsekošanas </w:t>
      </w:r>
      <w:r w:rsidR="00701C0A" w:rsidRPr="00AB2FC7">
        <w:rPr>
          <w:color w:val="5B9BD5" w:themeColor="accent1"/>
        </w:rPr>
        <w:t>žurnālā</w:t>
      </w:r>
      <w:r w:rsidRPr="00AB2FC7">
        <w:rPr>
          <w:color w:val="5B9BD5" w:themeColor="accent1"/>
        </w:rPr>
        <w:t xml:space="preserve"> </w:t>
      </w:r>
      <w:r w:rsidR="00701C0A" w:rsidRPr="00AB2FC7">
        <w:rPr>
          <w:color w:val="5B9BD5" w:themeColor="accent1"/>
        </w:rPr>
        <w:t>(</w:t>
      </w:r>
      <w:r w:rsidR="00D57427" w:rsidRPr="00AB2FC7">
        <w:rPr>
          <w:color w:val="5B9BD5" w:themeColor="accent1"/>
        </w:rPr>
        <w:t>Skat.pielik.Nr.2</w:t>
      </w:r>
      <w:r w:rsidR="00E9062B" w:rsidRPr="00AB2FC7">
        <w:rPr>
          <w:color w:val="5B9BD5" w:themeColor="accent1"/>
        </w:rPr>
        <w:t>.</w:t>
      </w:r>
      <w:r w:rsidR="00D57427" w:rsidRPr="00AB2FC7">
        <w:rPr>
          <w:color w:val="5B9BD5" w:themeColor="accent1"/>
        </w:rPr>
        <w:t>)</w:t>
      </w:r>
      <w:r w:rsidRPr="00AB2FC7">
        <w:rPr>
          <w:color w:val="5B9BD5" w:themeColor="accent1"/>
        </w:rPr>
        <w:t>.</w:t>
      </w:r>
    </w:p>
    <w:p w14:paraId="67BEABF9" w14:textId="77777777" w:rsidR="0017106E" w:rsidRPr="0085196E" w:rsidRDefault="0017106E" w:rsidP="000A51FF">
      <w:pPr>
        <w:jc w:val="both"/>
        <w:rPr>
          <w:b/>
          <w:bCs/>
        </w:rPr>
      </w:pPr>
    </w:p>
    <w:p w14:paraId="4AF10C81" w14:textId="2F7872C9" w:rsidR="000A51FF" w:rsidRPr="0085196E" w:rsidRDefault="00DE1461" w:rsidP="000A51FF">
      <w:pPr>
        <w:jc w:val="both"/>
        <w:rPr>
          <w:b/>
          <w:bCs/>
        </w:rPr>
      </w:pPr>
      <w:r w:rsidRPr="0085196E">
        <w:rPr>
          <w:b/>
          <w:bCs/>
        </w:rPr>
        <w:t>5</w:t>
      </w:r>
      <w:r w:rsidR="000A51FF" w:rsidRPr="0085196E">
        <w:rPr>
          <w:b/>
          <w:bCs/>
        </w:rPr>
        <w:t>.</w:t>
      </w:r>
      <w:r w:rsidR="000A51FF" w:rsidRPr="0085196E">
        <w:rPr>
          <w:b/>
          <w:bCs/>
        </w:rPr>
        <w:tab/>
      </w:r>
      <w:bookmarkStart w:id="11" w:name="_Toc91746920"/>
      <w:r w:rsidR="00AF4A1B" w:rsidRPr="0085196E">
        <w:rPr>
          <w:b/>
          <w:bCs/>
        </w:rPr>
        <w:t>Tilta paplašinātā apsekošana</w:t>
      </w:r>
      <w:bookmarkEnd w:id="11"/>
    </w:p>
    <w:p w14:paraId="4FFC3E82" w14:textId="1AF6E2A3" w:rsidR="000A51FF" w:rsidRPr="0085196E" w:rsidRDefault="000A51FF" w:rsidP="000A51FF">
      <w:pPr>
        <w:jc w:val="both"/>
      </w:pPr>
    </w:p>
    <w:p w14:paraId="36AC2FAC" w14:textId="77777777" w:rsidR="00AF4A1B" w:rsidRPr="0085196E" w:rsidRDefault="000C5C62" w:rsidP="00AF4A1B">
      <w:pPr>
        <w:jc w:val="both"/>
      </w:pPr>
      <w:r w:rsidRPr="0085196E">
        <w:tab/>
      </w:r>
      <w:r w:rsidR="00AF4A1B" w:rsidRPr="0085196E">
        <w:t>Tilta paplašināto apsekošanu veic papildus tilta inspekcijām, lai plānotu un kontrolētu uzturēšanas darbus, kā arī, lai laicīgi konstatētu tilta elementu defektus.</w:t>
      </w:r>
    </w:p>
    <w:p w14:paraId="06ADA7F0" w14:textId="77777777" w:rsidR="00AF4A1B" w:rsidRPr="0085196E" w:rsidRDefault="00AF4A1B" w:rsidP="00AF4A1B">
      <w:pPr>
        <w:ind w:firstLine="720"/>
        <w:jc w:val="both"/>
      </w:pPr>
      <w:r w:rsidRPr="0085196E">
        <w:t>Apsekošanas laikā tiek vizuāli novērtēti tilta augšdaļas elementi (satiksmes organizācijas līdzekļi, barjeras, margas, deformācijas šuves, ietves, ūdens uztvērēji u.c.), kas netiek apsekoti tilta virsbūves apsekošanā, kā arī pārējie elementi t.sk. “zem tilta” (konusi, gultne, laidumi, balsti u.c.).</w:t>
      </w:r>
    </w:p>
    <w:p w14:paraId="4F105C7B" w14:textId="3434C6B7" w:rsidR="00AF4A1B" w:rsidRPr="0085196E" w:rsidRDefault="00AF4A1B" w:rsidP="00AF4A1B">
      <w:pPr>
        <w:ind w:firstLine="720"/>
        <w:jc w:val="both"/>
      </w:pPr>
      <w:r w:rsidRPr="0085196E">
        <w:t xml:space="preserve">Apsekošana tiek veikta vizuāli novērtējot katru elementu. Uzmanība tiek pievērsta uzturēšanas ietvaros veicamajiem darbiem vai būtiskiem defektiem, kas var izraisīt avārijas situāciju vai būves stāvokļa strauju pasliktināšanos. Novērtējamie tilta elementi un to iespējamie defekti </w:t>
      </w:r>
      <w:r w:rsidR="005E4F60" w:rsidRPr="0085196E">
        <w:t>(Skat.pielik.Nr.</w:t>
      </w:r>
      <w:r w:rsidRPr="0085196E">
        <w:t>1</w:t>
      </w:r>
      <w:r w:rsidR="005E4F60" w:rsidRPr="0085196E">
        <w:t>)</w:t>
      </w:r>
      <w:r w:rsidRPr="0085196E">
        <w:t>.</w:t>
      </w:r>
    </w:p>
    <w:p w14:paraId="41B8C0A9" w14:textId="6B95A03F" w:rsidR="00AF4A1B" w:rsidRPr="0085196E" w:rsidRDefault="00AF4A1B" w:rsidP="00AF4A1B">
      <w:pPr>
        <w:ind w:firstLine="720"/>
        <w:jc w:val="both"/>
      </w:pPr>
      <w:r w:rsidRPr="0085196E">
        <w:t>Tilta paplašinātās apsekošanas rezultāti jāfiksē protokolā (</w:t>
      </w:r>
      <w:r w:rsidR="00D57427" w:rsidRPr="0085196E">
        <w:t>S</w:t>
      </w:r>
      <w:r w:rsidRPr="0085196E">
        <w:t>kat</w:t>
      </w:r>
      <w:r w:rsidR="00D57427" w:rsidRPr="0085196E">
        <w:t>.</w:t>
      </w:r>
      <w:r w:rsidRPr="0085196E">
        <w:t>pielik</w:t>
      </w:r>
      <w:r w:rsidR="00D57427" w:rsidRPr="0085196E">
        <w:t>.Nr1.</w:t>
      </w:r>
      <w:r w:rsidRPr="0085196E">
        <w:t xml:space="preserve">). Kolonnā “Defekts” veic attiecīgu atzīmi – “Ir” (defekts ir konstatēts); “Nav” (defekts ir niecīgs vai nav konstatēts); “N/A” (nav attiecināms). </w:t>
      </w:r>
    </w:p>
    <w:p w14:paraId="7C677F14" w14:textId="63AA3A5F" w:rsidR="000C5C62" w:rsidRPr="0085196E" w:rsidRDefault="00AF4A1B" w:rsidP="00AF4A1B">
      <w:pPr>
        <w:ind w:firstLine="720"/>
        <w:jc w:val="both"/>
      </w:pPr>
      <w:r w:rsidRPr="0085196E">
        <w:t>Kolonnā “Piezīmes”, ja nepieciešams, var norādīt papildinformāciju par bojājumu. Piemēram, bojājuma atrašanās vieta, pakāpe, apraksts, lielums u.c.</w:t>
      </w:r>
    </w:p>
    <w:p w14:paraId="5DBD0239" w14:textId="370B2D62" w:rsidR="00B31289" w:rsidRPr="0085196E" w:rsidRDefault="00B31289" w:rsidP="000A51FF">
      <w:pPr>
        <w:jc w:val="both"/>
      </w:pPr>
    </w:p>
    <w:p w14:paraId="42D8D8ED" w14:textId="77777777" w:rsidR="00B31289" w:rsidRPr="0085196E" w:rsidRDefault="00B31289" w:rsidP="000A51FF">
      <w:pPr>
        <w:jc w:val="both"/>
      </w:pPr>
    </w:p>
    <w:p w14:paraId="70A80754" w14:textId="6A167AF9" w:rsidR="000C5C62" w:rsidRPr="0085196E" w:rsidRDefault="00857E88" w:rsidP="000C5C62">
      <w:pPr>
        <w:jc w:val="both"/>
        <w:rPr>
          <w:b/>
          <w:bCs/>
        </w:rPr>
      </w:pPr>
      <w:bookmarkStart w:id="12" w:name="_Hlk97724793"/>
      <w:r w:rsidRPr="0085196E">
        <w:rPr>
          <w:b/>
          <w:bCs/>
        </w:rPr>
        <w:t>6</w:t>
      </w:r>
      <w:r w:rsidR="000C5C62" w:rsidRPr="0085196E">
        <w:rPr>
          <w:b/>
          <w:bCs/>
        </w:rPr>
        <w:t>.</w:t>
      </w:r>
      <w:r w:rsidR="000C5C62" w:rsidRPr="0085196E">
        <w:rPr>
          <w:b/>
          <w:bCs/>
        </w:rPr>
        <w:tab/>
      </w:r>
      <w:r w:rsidR="00434587" w:rsidRPr="0085196E">
        <w:rPr>
          <w:b/>
          <w:bCs/>
        </w:rPr>
        <w:t xml:space="preserve">Prasības tiltu </w:t>
      </w:r>
      <w:r w:rsidR="00D91536" w:rsidRPr="0085196E">
        <w:rPr>
          <w:b/>
          <w:bCs/>
        </w:rPr>
        <w:t>ikdienas apsekošanas speciālistam</w:t>
      </w:r>
      <w:bookmarkEnd w:id="12"/>
    </w:p>
    <w:p w14:paraId="25F970EA" w14:textId="6D6D790D" w:rsidR="000C5C62" w:rsidRPr="00B1652E" w:rsidRDefault="000C5C62" w:rsidP="000A51FF">
      <w:pPr>
        <w:jc w:val="both"/>
      </w:pPr>
    </w:p>
    <w:p w14:paraId="1BC9E2D5" w14:textId="1B538BDB" w:rsidR="000C5C62" w:rsidRPr="00B1652E" w:rsidRDefault="00434587" w:rsidP="000A51FF">
      <w:pPr>
        <w:jc w:val="both"/>
      </w:pPr>
      <w:r w:rsidRPr="00B1652E">
        <w:tab/>
      </w:r>
      <w:r w:rsidR="00D91536" w:rsidRPr="00B1652E">
        <w:t>Ielu</w:t>
      </w:r>
      <w:r w:rsidR="00AB2FC7" w:rsidRPr="00B1652E">
        <w:t>, ceļu</w:t>
      </w:r>
      <w:r w:rsidR="00D91536" w:rsidRPr="00B1652E">
        <w:t xml:space="preserve"> un tiltu ikdienas uzturēšanas apsekošanu veic </w:t>
      </w:r>
      <w:r w:rsidR="00AB2FC7" w:rsidRPr="00B1652E">
        <w:t>Ropažu</w:t>
      </w:r>
      <w:r w:rsidR="00E9062B" w:rsidRPr="00B1652E">
        <w:t xml:space="preserve"> novada pašvaldība</w:t>
      </w:r>
      <w:r w:rsidR="00D91536" w:rsidRPr="00B1652E">
        <w:t xml:space="preserve"> ceļu būvinženieri.</w:t>
      </w:r>
    </w:p>
    <w:p w14:paraId="78FE9523" w14:textId="67A08288" w:rsidR="00434587" w:rsidRPr="00B1652E" w:rsidRDefault="00434587" w:rsidP="000A51FF">
      <w:pPr>
        <w:jc w:val="both"/>
      </w:pPr>
    </w:p>
    <w:p w14:paraId="0C1E3035" w14:textId="77777777" w:rsidR="00946457" w:rsidRPr="00B1652E" w:rsidRDefault="00946457" w:rsidP="000A51FF">
      <w:pPr>
        <w:jc w:val="both"/>
      </w:pPr>
    </w:p>
    <w:p w14:paraId="7EE254B5" w14:textId="287C9C14" w:rsidR="004532BD" w:rsidRPr="00B1652E" w:rsidRDefault="00946457" w:rsidP="00946457">
      <w:pPr>
        <w:jc w:val="both"/>
        <w:rPr>
          <w:b/>
          <w:bCs/>
        </w:rPr>
      </w:pPr>
      <w:bookmarkStart w:id="13" w:name="_Hlk97725176"/>
      <w:r w:rsidRPr="00B1652E">
        <w:rPr>
          <w:b/>
          <w:bCs/>
        </w:rPr>
        <w:t>7.</w:t>
      </w:r>
      <w:r w:rsidRPr="00B1652E">
        <w:rPr>
          <w:b/>
          <w:bCs/>
        </w:rPr>
        <w:tab/>
      </w:r>
      <w:r w:rsidR="00C66351" w:rsidRPr="00B1652E">
        <w:rPr>
          <w:b/>
          <w:bCs/>
        </w:rPr>
        <w:t>Defektu novēršanas</w:t>
      </w:r>
      <w:r w:rsidRPr="00B1652E">
        <w:rPr>
          <w:b/>
          <w:bCs/>
        </w:rPr>
        <w:t xml:space="preserve"> organizēšana.</w:t>
      </w:r>
    </w:p>
    <w:bookmarkEnd w:id="13"/>
    <w:p w14:paraId="4DD52541" w14:textId="66CBA974" w:rsidR="004532BD" w:rsidRPr="00B1652E" w:rsidRDefault="004532BD" w:rsidP="00287FEC">
      <w:pPr>
        <w:jc w:val="right"/>
        <w:rPr>
          <w:b/>
          <w:sz w:val="28"/>
          <w:szCs w:val="28"/>
        </w:rPr>
      </w:pPr>
    </w:p>
    <w:p w14:paraId="2E30BE34" w14:textId="6B1E9525" w:rsidR="00752AF8" w:rsidRPr="0085196E" w:rsidRDefault="00AB2FC7" w:rsidP="001D5E8A">
      <w:pPr>
        <w:ind w:firstLine="720"/>
        <w:jc w:val="both"/>
        <w:rPr>
          <w:b/>
          <w:sz w:val="28"/>
          <w:szCs w:val="28"/>
        </w:rPr>
      </w:pPr>
      <w:r w:rsidRPr="00B1652E">
        <w:t>Ropažu</w:t>
      </w:r>
      <w:r w:rsidR="00E9062B" w:rsidRPr="00B1652E">
        <w:t xml:space="preserve"> novada pašvaldība</w:t>
      </w:r>
      <w:r w:rsidR="00752AF8" w:rsidRPr="00B1652E">
        <w:t xml:space="preserve"> apkopo tiltu </w:t>
      </w:r>
      <w:bookmarkStart w:id="14" w:name="_Hlk97729078"/>
      <w:r w:rsidR="00E03E9A" w:rsidRPr="00B1652E">
        <w:t xml:space="preserve">vizuāla tehniskā </w:t>
      </w:r>
      <w:r w:rsidR="00752AF8" w:rsidRPr="00B1652E">
        <w:t>apsekošanā</w:t>
      </w:r>
      <w:bookmarkEnd w:id="14"/>
      <w:r w:rsidR="00752AF8" w:rsidRPr="00B1652E">
        <w:t xml:space="preserve"> konstatētos defektus kopējā tiltu saraksta tabulā (tilta defekts, novēršanas termiņš un iespējamās izmaksas) saskaņā ar Pielikumu Nr.</w:t>
      </w:r>
      <w:r w:rsidR="00F849A9" w:rsidRPr="00B1652E">
        <w:t>3</w:t>
      </w:r>
      <w:r w:rsidR="00752AF8" w:rsidRPr="00B1652E">
        <w:t xml:space="preserve"> “</w:t>
      </w:r>
      <w:r w:rsidR="00F849A9" w:rsidRPr="00B1652E">
        <w:t>V</w:t>
      </w:r>
      <w:r w:rsidR="004B12B5" w:rsidRPr="00B1652E">
        <w:t xml:space="preserve">izuālās tehniskās apsekošanas </w:t>
      </w:r>
      <w:r w:rsidR="00752AF8" w:rsidRPr="00B1652E">
        <w:t>rezultātu kopsavilkums</w:t>
      </w:r>
      <w:r w:rsidR="00752AF8" w:rsidRPr="0085196E">
        <w:t>”, kas izmantojama atskaišu, pārskatu, pašvaldības attīstības plānošanas dokumentu un budžeta projekta vai budžeta grozījumu sagatavošanā.</w:t>
      </w:r>
    </w:p>
    <w:p w14:paraId="02669250" w14:textId="77777777" w:rsidR="00752AF8" w:rsidRPr="0085196E" w:rsidRDefault="00752AF8" w:rsidP="00287FEC">
      <w:pPr>
        <w:jc w:val="right"/>
        <w:rPr>
          <w:b/>
          <w:sz w:val="28"/>
          <w:szCs w:val="28"/>
        </w:rPr>
      </w:pPr>
    </w:p>
    <w:p w14:paraId="625E1FB5" w14:textId="77777777" w:rsidR="005C07C8" w:rsidRPr="0085196E" w:rsidRDefault="005C07C8" w:rsidP="005B0C8E">
      <w:pPr>
        <w:ind w:firstLine="720"/>
        <w:jc w:val="both"/>
      </w:pPr>
      <w:bookmarkStart w:id="15" w:name="_Hlk97725264"/>
    </w:p>
    <w:p w14:paraId="44A27201" w14:textId="169B6428" w:rsidR="005B0C8E" w:rsidRPr="0085196E" w:rsidRDefault="005B0C8E" w:rsidP="005B0C8E">
      <w:pPr>
        <w:ind w:firstLine="720"/>
        <w:jc w:val="both"/>
      </w:pPr>
      <w:r w:rsidRPr="0085196E">
        <w:t>Defektu novēršanas darbu veidi sadalīti divās grupās :</w:t>
      </w:r>
    </w:p>
    <w:p w14:paraId="26FC6C01" w14:textId="0C13D6FD" w:rsidR="005B0C8E" w:rsidRPr="0085196E" w:rsidRDefault="005B0C8E" w:rsidP="005B0C8E">
      <w:pPr>
        <w:numPr>
          <w:ilvl w:val="0"/>
          <w:numId w:val="21"/>
        </w:numPr>
        <w:jc w:val="both"/>
      </w:pPr>
      <w:r w:rsidRPr="0085196E">
        <w:t>Tiltu ikdienas uzturēšanas darbi</w:t>
      </w:r>
      <w:bookmarkStart w:id="16" w:name="_Hlk98835204"/>
      <w:r w:rsidR="00825F66" w:rsidRPr="0085196E">
        <w:t xml:space="preserve"> saskaņā, ar V</w:t>
      </w:r>
      <w:r w:rsidR="00F849A9">
        <w:t>SIA</w:t>
      </w:r>
      <w:r w:rsidR="00825F66" w:rsidRPr="0085196E">
        <w:t xml:space="preserve"> Latvijas valsts ceļi izdotām “Ceļu specifikācijas 2019” 9.punktu</w:t>
      </w:r>
      <w:bookmarkEnd w:id="16"/>
      <w:r w:rsidRPr="0085196E">
        <w:t>;</w:t>
      </w:r>
    </w:p>
    <w:p w14:paraId="3CC81B76" w14:textId="6E4D5E1E" w:rsidR="005B0C8E" w:rsidRPr="0085196E" w:rsidRDefault="005B0C8E" w:rsidP="005B0C8E">
      <w:pPr>
        <w:numPr>
          <w:ilvl w:val="0"/>
          <w:numId w:val="21"/>
        </w:numPr>
        <w:jc w:val="both"/>
      </w:pPr>
      <w:bookmarkStart w:id="17" w:name="_Hlk97297022"/>
      <w:r w:rsidRPr="0085196E">
        <w:t>Ilgtermiņa (iepirkuma procedūras) remontdarbi</w:t>
      </w:r>
      <w:bookmarkEnd w:id="17"/>
      <w:r w:rsidR="00825F66" w:rsidRPr="0085196E">
        <w:t>, saskaņā ar V</w:t>
      </w:r>
      <w:r w:rsidR="00F849A9">
        <w:t>SIA</w:t>
      </w:r>
      <w:r w:rsidR="00825F66" w:rsidRPr="0085196E">
        <w:t xml:space="preserve"> Latvijas valsts ceļi izdotām “Tiltu specifikācijas 2020” S9.punktu, vai izstrādātu būvprojektu</w:t>
      </w:r>
      <w:r w:rsidRPr="0085196E">
        <w:t>.</w:t>
      </w:r>
    </w:p>
    <w:p w14:paraId="63D24113" w14:textId="77777777" w:rsidR="005B0C8E" w:rsidRPr="0085196E" w:rsidRDefault="005B0C8E" w:rsidP="005B0C8E">
      <w:pPr>
        <w:ind w:firstLine="720"/>
        <w:jc w:val="both"/>
      </w:pPr>
    </w:p>
    <w:p w14:paraId="1417737C" w14:textId="1503A0BF" w:rsidR="005B0C8E" w:rsidRPr="00B1652E" w:rsidRDefault="005B0C8E" w:rsidP="005B0C8E">
      <w:pPr>
        <w:ind w:firstLine="720"/>
        <w:jc w:val="both"/>
      </w:pPr>
      <w:r w:rsidRPr="0085196E">
        <w:rPr>
          <w:b/>
          <w:bCs/>
        </w:rPr>
        <w:t>Par tiltu ikdienas uzturēšanas darbu</w:t>
      </w:r>
      <w:r w:rsidRPr="0085196E">
        <w:t xml:space="preserve"> </w:t>
      </w:r>
      <w:r w:rsidRPr="00B1652E">
        <w:t xml:space="preserve">veikšanu </w:t>
      </w:r>
      <w:r w:rsidR="00AB2FC7" w:rsidRPr="00B1652E">
        <w:t>Ropažu</w:t>
      </w:r>
      <w:r w:rsidR="00F849A9" w:rsidRPr="00B1652E">
        <w:t xml:space="preserve"> novada pašvaldība</w:t>
      </w:r>
      <w:r w:rsidRPr="00B1652E">
        <w:t xml:space="preserve"> ir noslēgusi līgumus ar komersantiem. Līgumos ir iekļauti biežāk sastopamo defektu novēršanas darbi. Gan tiltu inspekcijās, gan veicot tiltu ikdienas uzturēšanas prasību izpildes kontroli, konstatētie defekti tiek apkopoti un novērtēti. Esošo līgumu ietvaros tiek novērsti tie defekti, kuri ir novēršami ar ikdienas uzturēšanas darbiem.</w:t>
      </w:r>
    </w:p>
    <w:p w14:paraId="62B62001" w14:textId="77777777" w:rsidR="005B0C8E" w:rsidRPr="00B1652E" w:rsidRDefault="005B0C8E" w:rsidP="005B0C8E">
      <w:pPr>
        <w:ind w:firstLine="720"/>
        <w:jc w:val="both"/>
        <w:rPr>
          <w:b/>
          <w:bCs/>
        </w:rPr>
      </w:pPr>
    </w:p>
    <w:p w14:paraId="01C66AF9" w14:textId="1B645517" w:rsidR="005B0C8E" w:rsidRPr="00B1652E" w:rsidRDefault="005B0C8E" w:rsidP="005B0C8E">
      <w:pPr>
        <w:ind w:firstLine="720"/>
        <w:jc w:val="both"/>
      </w:pPr>
      <w:r w:rsidRPr="00B1652E">
        <w:rPr>
          <w:b/>
          <w:bCs/>
        </w:rPr>
        <w:t>Ilgtermiņa (iepirkuma procedūras) remontdarbi</w:t>
      </w:r>
      <w:r w:rsidRPr="00B1652E">
        <w:t xml:space="preserve">,  kur būtisku vai sarežģītu defektu detalizētai novērtēšanai pieaicina </w:t>
      </w:r>
      <w:r w:rsidR="00DC6B5D" w:rsidRPr="00B1652E">
        <w:t xml:space="preserve">būvkomersantu ar atbilstoši </w:t>
      </w:r>
      <w:r w:rsidRPr="00B1652E">
        <w:t>sertificēt</w:t>
      </w:r>
      <w:r w:rsidR="006E1D0F" w:rsidRPr="00B1652E">
        <w:t>iem</w:t>
      </w:r>
      <w:r w:rsidRPr="00B1652E">
        <w:t xml:space="preserve"> tiltu speciālist</w:t>
      </w:r>
      <w:r w:rsidR="006E1D0F" w:rsidRPr="00B1652E">
        <w:t>iem</w:t>
      </w:r>
      <w:r w:rsidRPr="00B1652E">
        <w:t>, kurš veic tiltu speciālo inspekciju, izstrādā būvprojektu vai sagatavo remonta darbu uzdevumu. Remontdarbu veidiem, kas nav izpildāmi uzturēšanas darbu līguma ietvaros, tiek plānoti un realizēti remontdarbu iepirkumi.</w:t>
      </w:r>
    </w:p>
    <w:bookmarkEnd w:id="15"/>
    <w:p w14:paraId="62426679" w14:textId="509E03B9" w:rsidR="004532BD" w:rsidRPr="00B1652E" w:rsidRDefault="004532BD" w:rsidP="001C6773">
      <w:pPr>
        <w:ind w:firstLine="720"/>
        <w:jc w:val="both"/>
        <w:rPr>
          <w:bCs/>
        </w:rPr>
      </w:pPr>
    </w:p>
    <w:p w14:paraId="01E4A3EA" w14:textId="7B564B73" w:rsidR="001C6773" w:rsidRPr="00B1652E" w:rsidRDefault="001C6773" w:rsidP="001C6773">
      <w:pPr>
        <w:jc w:val="both"/>
        <w:rPr>
          <w:bCs/>
        </w:rPr>
      </w:pPr>
    </w:p>
    <w:p w14:paraId="122983E7" w14:textId="15CD74AD" w:rsidR="006C0557" w:rsidRPr="00B1652E" w:rsidRDefault="006C0557" w:rsidP="006C0557">
      <w:pPr>
        <w:jc w:val="both"/>
        <w:rPr>
          <w:b/>
          <w:bCs/>
        </w:rPr>
      </w:pPr>
      <w:r w:rsidRPr="00B1652E">
        <w:rPr>
          <w:b/>
          <w:bCs/>
        </w:rPr>
        <w:t>8.</w:t>
      </w:r>
      <w:r w:rsidRPr="00B1652E">
        <w:rPr>
          <w:b/>
          <w:bCs/>
        </w:rPr>
        <w:tab/>
        <w:t xml:space="preserve">Tiltu </w:t>
      </w:r>
      <w:r w:rsidR="00A26EA4" w:rsidRPr="00B1652E">
        <w:rPr>
          <w:b/>
          <w:bCs/>
        </w:rPr>
        <w:t>uzstūrēšanas</w:t>
      </w:r>
      <w:r w:rsidRPr="00B1652E">
        <w:rPr>
          <w:b/>
          <w:bCs/>
        </w:rPr>
        <w:t xml:space="preserve"> darbu uzraudzīšana.</w:t>
      </w:r>
    </w:p>
    <w:p w14:paraId="389975E3" w14:textId="724C49B9" w:rsidR="001C6773" w:rsidRPr="00B1652E" w:rsidRDefault="001C6773" w:rsidP="001C6773">
      <w:pPr>
        <w:jc w:val="both"/>
        <w:rPr>
          <w:bCs/>
        </w:rPr>
      </w:pPr>
    </w:p>
    <w:p w14:paraId="3B958D8B" w14:textId="67023BBE" w:rsidR="001C6773" w:rsidRPr="0085196E" w:rsidRDefault="006C0557" w:rsidP="006C0557">
      <w:pPr>
        <w:ind w:firstLine="720"/>
        <w:jc w:val="both"/>
        <w:rPr>
          <w:bCs/>
        </w:rPr>
      </w:pPr>
      <w:r w:rsidRPr="00B1652E">
        <w:rPr>
          <w:bCs/>
        </w:rPr>
        <w:t>Pēc uzturēšanas darbu veikšanas</w:t>
      </w:r>
      <w:r w:rsidRPr="00B1652E">
        <w:t xml:space="preserve"> </w:t>
      </w:r>
      <w:r w:rsidR="00AB2FC7" w:rsidRPr="00B1652E">
        <w:rPr>
          <w:bCs/>
        </w:rPr>
        <w:t>Ropažu</w:t>
      </w:r>
      <w:r w:rsidR="00F849A9" w:rsidRPr="00B1652E">
        <w:rPr>
          <w:bCs/>
        </w:rPr>
        <w:t xml:space="preserve"> novada pašvaldība</w:t>
      </w:r>
      <w:r w:rsidRPr="00B1652E">
        <w:rPr>
          <w:bCs/>
        </w:rPr>
        <w:t xml:space="preserve"> </w:t>
      </w:r>
      <w:r w:rsidRPr="0085196E">
        <w:rPr>
          <w:bCs/>
        </w:rPr>
        <w:t>tiltu speciālists novērtē veikto darbu atbilstību šīm vai arī speciāli izstrādātām remonta darbu specifikācijām. Sarežģītu remontdarbu uzraudzībai tiek piesaistīts sertificēts būvuzraugs.</w:t>
      </w:r>
    </w:p>
    <w:p w14:paraId="30115448" w14:textId="23DB0D70" w:rsidR="005634CA" w:rsidRPr="0085196E" w:rsidRDefault="005634CA" w:rsidP="006C0557">
      <w:pPr>
        <w:jc w:val="both"/>
        <w:rPr>
          <w:b/>
        </w:rPr>
      </w:pPr>
    </w:p>
    <w:p w14:paraId="259F4829" w14:textId="6AA00D25" w:rsidR="005634CA" w:rsidRPr="0085196E" w:rsidRDefault="005634CA" w:rsidP="006C0557">
      <w:pPr>
        <w:jc w:val="both"/>
        <w:rPr>
          <w:b/>
        </w:rPr>
      </w:pPr>
    </w:p>
    <w:p w14:paraId="19252823" w14:textId="418180DC" w:rsidR="005634CA" w:rsidRPr="0085196E" w:rsidRDefault="005634CA" w:rsidP="006C0557">
      <w:pPr>
        <w:jc w:val="both"/>
        <w:rPr>
          <w:b/>
        </w:rPr>
      </w:pPr>
    </w:p>
    <w:p w14:paraId="20394FF7" w14:textId="51BD7A9D" w:rsidR="005634CA" w:rsidRPr="0085196E" w:rsidRDefault="005634CA" w:rsidP="00287FEC">
      <w:pPr>
        <w:jc w:val="right"/>
        <w:rPr>
          <w:b/>
          <w:sz w:val="28"/>
          <w:szCs w:val="28"/>
        </w:rPr>
      </w:pPr>
    </w:p>
    <w:p w14:paraId="6D15C89A" w14:textId="77BDA78A" w:rsidR="005634CA" w:rsidRPr="0085196E" w:rsidRDefault="005634CA" w:rsidP="00287FEC">
      <w:pPr>
        <w:jc w:val="right"/>
        <w:rPr>
          <w:b/>
          <w:sz w:val="28"/>
          <w:szCs w:val="28"/>
        </w:rPr>
      </w:pPr>
    </w:p>
    <w:p w14:paraId="41D1530B" w14:textId="1E6259E3" w:rsidR="005634CA" w:rsidRPr="0085196E" w:rsidRDefault="005634CA" w:rsidP="00287FEC">
      <w:pPr>
        <w:jc w:val="right"/>
        <w:rPr>
          <w:b/>
          <w:sz w:val="28"/>
          <w:szCs w:val="28"/>
        </w:rPr>
      </w:pPr>
    </w:p>
    <w:p w14:paraId="3E1F19E7" w14:textId="4A3194D9" w:rsidR="00C4573A" w:rsidRPr="0085196E" w:rsidRDefault="00C4573A" w:rsidP="00287FEC">
      <w:pPr>
        <w:jc w:val="right"/>
        <w:rPr>
          <w:b/>
          <w:sz w:val="28"/>
          <w:szCs w:val="28"/>
        </w:rPr>
      </w:pPr>
    </w:p>
    <w:p w14:paraId="6B28322E" w14:textId="0019F764" w:rsidR="00C4573A" w:rsidRPr="0085196E" w:rsidRDefault="00C4573A" w:rsidP="00287FEC">
      <w:pPr>
        <w:jc w:val="right"/>
        <w:rPr>
          <w:b/>
          <w:sz w:val="28"/>
          <w:szCs w:val="28"/>
        </w:rPr>
      </w:pPr>
    </w:p>
    <w:p w14:paraId="7F34615C" w14:textId="178802CF" w:rsidR="00C4573A" w:rsidRPr="0085196E" w:rsidRDefault="00C4573A" w:rsidP="00287FEC">
      <w:pPr>
        <w:jc w:val="right"/>
        <w:rPr>
          <w:b/>
          <w:sz w:val="28"/>
          <w:szCs w:val="28"/>
        </w:rPr>
      </w:pPr>
    </w:p>
    <w:p w14:paraId="57E06E2E" w14:textId="57EFB047" w:rsidR="00C4573A" w:rsidRPr="0085196E" w:rsidRDefault="00C4573A" w:rsidP="00287FEC">
      <w:pPr>
        <w:jc w:val="right"/>
        <w:rPr>
          <w:b/>
          <w:sz w:val="28"/>
          <w:szCs w:val="28"/>
        </w:rPr>
      </w:pPr>
    </w:p>
    <w:p w14:paraId="214A7E45" w14:textId="41DAD4D0" w:rsidR="00C4573A" w:rsidRPr="0085196E" w:rsidRDefault="00C4573A" w:rsidP="00287FEC">
      <w:pPr>
        <w:jc w:val="right"/>
        <w:rPr>
          <w:b/>
          <w:sz w:val="28"/>
          <w:szCs w:val="28"/>
        </w:rPr>
      </w:pPr>
    </w:p>
    <w:p w14:paraId="03230ECD" w14:textId="72FB7CC7" w:rsidR="00C4573A" w:rsidRPr="0085196E" w:rsidRDefault="00C4573A" w:rsidP="00287FEC">
      <w:pPr>
        <w:jc w:val="right"/>
        <w:rPr>
          <w:b/>
          <w:sz w:val="28"/>
          <w:szCs w:val="28"/>
        </w:rPr>
      </w:pPr>
    </w:p>
    <w:p w14:paraId="34EEC1E0" w14:textId="46908837" w:rsidR="00C4573A" w:rsidRPr="0085196E" w:rsidRDefault="00C4573A" w:rsidP="00287FEC">
      <w:pPr>
        <w:jc w:val="right"/>
        <w:rPr>
          <w:b/>
          <w:sz w:val="28"/>
          <w:szCs w:val="28"/>
        </w:rPr>
      </w:pPr>
    </w:p>
    <w:p w14:paraId="31C677A7" w14:textId="25E91B0F" w:rsidR="00C4573A" w:rsidRPr="0085196E" w:rsidRDefault="00C4573A" w:rsidP="00287FEC">
      <w:pPr>
        <w:jc w:val="right"/>
        <w:rPr>
          <w:b/>
          <w:sz w:val="28"/>
          <w:szCs w:val="28"/>
        </w:rPr>
      </w:pPr>
    </w:p>
    <w:p w14:paraId="7ABFDCAC" w14:textId="2D81A49A" w:rsidR="00C4573A" w:rsidRPr="0085196E" w:rsidRDefault="00C4573A" w:rsidP="00287FEC">
      <w:pPr>
        <w:jc w:val="right"/>
        <w:rPr>
          <w:b/>
          <w:sz w:val="28"/>
          <w:szCs w:val="28"/>
        </w:rPr>
      </w:pPr>
    </w:p>
    <w:p w14:paraId="619473FF" w14:textId="1732E57D" w:rsidR="00C4573A" w:rsidRPr="0085196E" w:rsidRDefault="00C4573A" w:rsidP="00287FEC">
      <w:pPr>
        <w:jc w:val="right"/>
        <w:rPr>
          <w:b/>
          <w:sz w:val="28"/>
          <w:szCs w:val="28"/>
        </w:rPr>
      </w:pPr>
    </w:p>
    <w:p w14:paraId="169ABCD0" w14:textId="494A2737" w:rsidR="00C4573A" w:rsidRPr="0085196E" w:rsidRDefault="00C4573A" w:rsidP="00287FEC">
      <w:pPr>
        <w:jc w:val="right"/>
        <w:rPr>
          <w:b/>
          <w:sz w:val="28"/>
          <w:szCs w:val="28"/>
        </w:rPr>
      </w:pPr>
    </w:p>
    <w:p w14:paraId="3CCF56E7" w14:textId="7945A14C" w:rsidR="00C4573A" w:rsidRPr="0085196E" w:rsidRDefault="00C4573A" w:rsidP="00287FEC">
      <w:pPr>
        <w:jc w:val="right"/>
        <w:rPr>
          <w:b/>
          <w:sz w:val="28"/>
          <w:szCs w:val="28"/>
        </w:rPr>
      </w:pPr>
    </w:p>
    <w:p w14:paraId="7F49E873" w14:textId="5167901E" w:rsidR="00C4573A" w:rsidRPr="0085196E" w:rsidRDefault="00C4573A" w:rsidP="00287FEC">
      <w:pPr>
        <w:jc w:val="right"/>
        <w:rPr>
          <w:b/>
          <w:sz w:val="28"/>
          <w:szCs w:val="28"/>
        </w:rPr>
      </w:pPr>
    </w:p>
    <w:p w14:paraId="0D10B0FC" w14:textId="54625E1B" w:rsidR="00C4573A" w:rsidRPr="0085196E" w:rsidRDefault="00C4573A" w:rsidP="00287FEC">
      <w:pPr>
        <w:jc w:val="right"/>
        <w:rPr>
          <w:b/>
          <w:sz w:val="28"/>
          <w:szCs w:val="28"/>
        </w:rPr>
      </w:pPr>
    </w:p>
    <w:p w14:paraId="5CC1123D" w14:textId="75E5A598" w:rsidR="00C4573A" w:rsidRPr="0085196E" w:rsidRDefault="00C4573A" w:rsidP="00287FEC">
      <w:pPr>
        <w:jc w:val="right"/>
        <w:rPr>
          <w:b/>
          <w:sz w:val="28"/>
          <w:szCs w:val="28"/>
        </w:rPr>
      </w:pPr>
    </w:p>
    <w:p w14:paraId="060EA698" w14:textId="7B19B7C2" w:rsidR="00C4573A" w:rsidRPr="0085196E" w:rsidRDefault="00C4573A" w:rsidP="00287FEC">
      <w:pPr>
        <w:jc w:val="right"/>
        <w:rPr>
          <w:b/>
          <w:sz w:val="28"/>
          <w:szCs w:val="28"/>
        </w:rPr>
      </w:pPr>
    </w:p>
    <w:p w14:paraId="24AB8391" w14:textId="62E30F57" w:rsidR="00C4573A" w:rsidRDefault="00C4573A" w:rsidP="00287FEC">
      <w:pPr>
        <w:jc w:val="right"/>
        <w:rPr>
          <w:b/>
          <w:sz w:val="28"/>
          <w:szCs w:val="28"/>
        </w:rPr>
      </w:pPr>
    </w:p>
    <w:p w14:paraId="11D373D0" w14:textId="77777777" w:rsidR="00701C0A" w:rsidRDefault="00701C0A" w:rsidP="00287FEC">
      <w:pPr>
        <w:jc w:val="right"/>
        <w:rPr>
          <w:b/>
          <w:sz w:val="28"/>
          <w:szCs w:val="28"/>
        </w:rPr>
      </w:pPr>
    </w:p>
    <w:p w14:paraId="081B7349" w14:textId="77777777" w:rsidR="00C30388" w:rsidRPr="0085196E" w:rsidRDefault="00C30388" w:rsidP="00C30388">
      <w:pPr>
        <w:shd w:val="clear" w:color="auto" w:fill="FFFFFF"/>
        <w:jc w:val="right"/>
        <w:rPr>
          <w:b/>
          <w:spacing w:val="3"/>
          <w:sz w:val="28"/>
          <w:szCs w:val="28"/>
          <w:lang w:eastAsia="en-US"/>
        </w:rPr>
      </w:pPr>
      <w:bookmarkStart w:id="18" w:name="_Hlk97726605"/>
      <w:r w:rsidRPr="0085196E">
        <w:rPr>
          <w:b/>
          <w:spacing w:val="3"/>
          <w:sz w:val="28"/>
          <w:szCs w:val="28"/>
          <w:lang w:eastAsia="en-US"/>
        </w:rPr>
        <w:t>Pielikums Nr.1.</w:t>
      </w:r>
      <w:bookmarkEnd w:id="18"/>
    </w:p>
    <w:p w14:paraId="7FFDE7B3" w14:textId="77777777" w:rsidR="005634CA" w:rsidRPr="0085196E" w:rsidRDefault="005634CA" w:rsidP="005634CA">
      <w:pPr>
        <w:jc w:val="center"/>
        <w:rPr>
          <w:b/>
          <w:sz w:val="28"/>
          <w:szCs w:val="28"/>
        </w:rPr>
      </w:pPr>
      <w:r w:rsidRPr="0085196E">
        <w:rPr>
          <w:b/>
          <w:sz w:val="28"/>
          <w:szCs w:val="28"/>
        </w:rPr>
        <w:t>Tilta paplašinātās apsekošanas protokols</w:t>
      </w:r>
    </w:p>
    <w:p w14:paraId="4AAEAD98" w14:textId="77777777" w:rsidR="005634CA" w:rsidRPr="0085196E" w:rsidRDefault="005634CA" w:rsidP="005634CA">
      <w:pPr>
        <w:jc w:val="center"/>
        <w:rPr>
          <w:b/>
          <w:sz w:val="28"/>
          <w:szCs w:val="28"/>
        </w:rPr>
      </w:pPr>
    </w:p>
    <w:p w14:paraId="2A468BE4" w14:textId="77777777" w:rsidR="005634CA" w:rsidRPr="0085196E" w:rsidRDefault="005634CA" w:rsidP="005634CA">
      <w:r w:rsidRPr="0085196E">
        <w:t>Tilta nosaukums__ _____________Uzturēšanas klase_________</w:t>
      </w:r>
    </w:p>
    <w:p w14:paraId="6F718457" w14:textId="77777777" w:rsidR="005634CA" w:rsidRPr="0085196E" w:rsidRDefault="005634CA" w:rsidP="005634CA">
      <w:pPr>
        <w:rPr>
          <w:b/>
          <w:sz w:val="28"/>
          <w:szCs w:val="28"/>
        </w:rPr>
      </w:pPr>
      <w:r w:rsidRPr="0085196E">
        <w:t>Apsekošanas datums__________________</w:t>
      </w:r>
    </w:p>
    <w:p w14:paraId="70EEE7A0" w14:textId="77777777" w:rsidR="005634CA" w:rsidRPr="0085196E" w:rsidRDefault="005634CA" w:rsidP="005634CA"/>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709"/>
        <w:gridCol w:w="709"/>
        <w:gridCol w:w="708"/>
        <w:gridCol w:w="3828"/>
      </w:tblGrid>
      <w:tr w:rsidR="005634CA" w:rsidRPr="0085196E" w14:paraId="5262BCE8" w14:textId="77777777" w:rsidTr="009A0819">
        <w:tc>
          <w:tcPr>
            <w:tcW w:w="709" w:type="dxa"/>
            <w:vMerge w:val="restart"/>
            <w:shd w:val="clear" w:color="auto" w:fill="auto"/>
          </w:tcPr>
          <w:p w14:paraId="1838E63B" w14:textId="77777777" w:rsidR="005634CA" w:rsidRPr="0085196E" w:rsidRDefault="005634CA" w:rsidP="009A0819">
            <w:r w:rsidRPr="0085196E">
              <w:t>Nr.</w:t>
            </w:r>
          </w:p>
        </w:tc>
        <w:tc>
          <w:tcPr>
            <w:tcW w:w="3544" w:type="dxa"/>
            <w:vMerge w:val="restart"/>
            <w:shd w:val="clear" w:color="auto" w:fill="auto"/>
          </w:tcPr>
          <w:p w14:paraId="59E517B6" w14:textId="77777777" w:rsidR="005634CA" w:rsidRPr="0085196E" w:rsidRDefault="005634CA" w:rsidP="009A0819">
            <w:r w:rsidRPr="0085196E">
              <w:t>Tilta elements/ defekts</w:t>
            </w:r>
          </w:p>
        </w:tc>
        <w:tc>
          <w:tcPr>
            <w:tcW w:w="2126" w:type="dxa"/>
            <w:gridSpan w:val="3"/>
            <w:shd w:val="clear" w:color="auto" w:fill="auto"/>
          </w:tcPr>
          <w:p w14:paraId="44CB7663" w14:textId="77777777" w:rsidR="005634CA" w:rsidRPr="0085196E" w:rsidRDefault="005634CA" w:rsidP="009A0819">
            <w:pPr>
              <w:jc w:val="center"/>
            </w:pPr>
            <w:r w:rsidRPr="0085196E">
              <w:t>Defekts</w:t>
            </w:r>
          </w:p>
        </w:tc>
        <w:tc>
          <w:tcPr>
            <w:tcW w:w="3828" w:type="dxa"/>
            <w:shd w:val="clear" w:color="auto" w:fill="auto"/>
          </w:tcPr>
          <w:p w14:paraId="4C898290" w14:textId="77777777" w:rsidR="005634CA" w:rsidRPr="0085196E" w:rsidRDefault="005634CA" w:rsidP="009A0819">
            <w:pPr>
              <w:jc w:val="center"/>
              <w:rPr>
                <w:sz w:val="16"/>
                <w:szCs w:val="16"/>
              </w:rPr>
            </w:pPr>
            <w:r w:rsidRPr="0085196E">
              <w:t>Piezīmes</w:t>
            </w:r>
          </w:p>
        </w:tc>
      </w:tr>
      <w:tr w:rsidR="005634CA" w:rsidRPr="0085196E" w14:paraId="1BD45C19" w14:textId="77777777" w:rsidTr="009A0819">
        <w:tc>
          <w:tcPr>
            <w:tcW w:w="709" w:type="dxa"/>
            <w:vMerge/>
            <w:shd w:val="clear" w:color="auto" w:fill="auto"/>
          </w:tcPr>
          <w:p w14:paraId="30F5EE05" w14:textId="77777777" w:rsidR="005634CA" w:rsidRPr="0085196E" w:rsidRDefault="005634CA" w:rsidP="009A0819"/>
        </w:tc>
        <w:tc>
          <w:tcPr>
            <w:tcW w:w="3544" w:type="dxa"/>
            <w:vMerge/>
            <w:shd w:val="clear" w:color="auto" w:fill="auto"/>
          </w:tcPr>
          <w:p w14:paraId="65B8F235" w14:textId="77777777" w:rsidR="005634CA" w:rsidRPr="0085196E" w:rsidRDefault="005634CA" w:rsidP="009A0819"/>
        </w:tc>
        <w:tc>
          <w:tcPr>
            <w:tcW w:w="709" w:type="dxa"/>
            <w:shd w:val="clear" w:color="auto" w:fill="auto"/>
          </w:tcPr>
          <w:p w14:paraId="0330C488" w14:textId="77777777" w:rsidR="005634CA" w:rsidRPr="0085196E" w:rsidRDefault="005634CA" w:rsidP="009A0819">
            <w:r w:rsidRPr="0085196E">
              <w:t>Ir</w:t>
            </w:r>
          </w:p>
        </w:tc>
        <w:tc>
          <w:tcPr>
            <w:tcW w:w="709" w:type="dxa"/>
            <w:shd w:val="clear" w:color="auto" w:fill="auto"/>
          </w:tcPr>
          <w:p w14:paraId="00F050C1" w14:textId="77777777" w:rsidR="005634CA" w:rsidRPr="0085196E" w:rsidRDefault="005634CA" w:rsidP="009A0819">
            <w:r w:rsidRPr="0085196E">
              <w:t>Nav</w:t>
            </w:r>
          </w:p>
        </w:tc>
        <w:tc>
          <w:tcPr>
            <w:tcW w:w="708" w:type="dxa"/>
          </w:tcPr>
          <w:p w14:paraId="1E56AA33" w14:textId="77777777" w:rsidR="005634CA" w:rsidRPr="0085196E" w:rsidRDefault="005634CA" w:rsidP="009A0819">
            <w:r w:rsidRPr="0085196E">
              <w:t>N/A</w:t>
            </w:r>
          </w:p>
        </w:tc>
        <w:tc>
          <w:tcPr>
            <w:tcW w:w="3828" w:type="dxa"/>
            <w:shd w:val="clear" w:color="auto" w:fill="auto"/>
          </w:tcPr>
          <w:p w14:paraId="7DCC25D5" w14:textId="77777777" w:rsidR="005634CA" w:rsidRPr="0085196E" w:rsidRDefault="005634CA" w:rsidP="009A0819"/>
        </w:tc>
      </w:tr>
      <w:tr w:rsidR="005634CA" w:rsidRPr="0085196E" w14:paraId="64700807" w14:textId="77777777" w:rsidTr="009A0819">
        <w:tc>
          <w:tcPr>
            <w:tcW w:w="709" w:type="dxa"/>
            <w:shd w:val="clear" w:color="auto" w:fill="auto"/>
          </w:tcPr>
          <w:p w14:paraId="3CDDE2C1" w14:textId="77777777" w:rsidR="005634CA" w:rsidRPr="0085196E" w:rsidRDefault="005634CA" w:rsidP="009A0819">
            <w:pPr>
              <w:jc w:val="center"/>
            </w:pPr>
            <w:r w:rsidRPr="0085196E">
              <w:rPr>
                <w:b/>
              </w:rPr>
              <w:t>1</w:t>
            </w:r>
          </w:p>
        </w:tc>
        <w:tc>
          <w:tcPr>
            <w:tcW w:w="9498" w:type="dxa"/>
            <w:gridSpan w:val="5"/>
            <w:shd w:val="clear" w:color="auto" w:fill="auto"/>
          </w:tcPr>
          <w:p w14:paraId="2750DE61" w14:textId="77777777" w:rsidR="005634CA" w:rsidRPr="0085196E" w:rsidRDefault="005634CA" w:rsidP="009A0819">
            <w:pPr>
              <w:jc w:val="center"/>
            </w:pPr>
            <w:r w:rsidRPr="0085196E">
              <w:rPr>
                <w:b/>
              </w:rPr>
              <w:t>Apsekošana virs tilta - brauktuve, ietve un satiksmes aprīkojums</w:t>
            </w:r>
          </w:p>
        </w:tc>
      </w:tr>
      <w:tr w:rsidR="005634CA" w:rsidRPr="0085196E" w14:paraId="4D12A31F" w14:textId="77777777" w:rsidTr="009A0819">
        <w:tc>
          <w:tcPr>
            <w:tcW w:w="709" w:type="dxa"/>
            <w:shd w:val="clear" w:color="auto" w:fill="auto"/>
          </w:tcPr>
          <w:p w14:paraId="38F0D7C0" w14:textId="77777777" w:rsidR="005634CA" w:rsidRPr="0085196E" w:rsidRDefault="005634CA" w:rsidP="009A0819">
            <w:r w:rsidRPr="0085196E">
              <w:t>1.1</w:t>
            </w:r>
          </w:p>
        </w:tc>
        <w:tc>
          <w:tcPr>
            <w:tcW w:w="3544" w:type="dxa"/>
            <w:shd w:val="clear" w:color="auto" w:fill="auto"/>
          </w:tcPr>
          <w:p w14:paraId="0A91A71C" w14:textId="77777777" w:rsidR="005634CA" w:rsidRPr="0085196E" w:rsidRDefault="005634CA" w:rsidP="009A0819">
            <w:pPr>
              <w:rPr>
                <w:sz w:val="16"/>
                <w:szCs w:val="16"/>
              </w:rPr>
            </w:pPr>
            <w:r w:rsidRPr="0085196E">
              <w:t xml:space="preserve">Plaisas asfalta segumā </w:t>
            </w:r>
            <w:r w:rsidRPr="0085196E">
              <w:rPr>
                <w:sz w:val="16"/>
                <w:szCs w:val="16"/>
              </w:rPr>
              <w:t>(&gt;3mm)</w:t>
            </w:r>
          </w:p>
        </w:tc>
        <w:tc>
          <w:tcPr>
            <w:tcW w:w="709" w:type="dxa"/>
            <w:shd w:val="clear" w:color="auto" w:fill="auto"/>
          </w:tcPr>
          <w:p w14:paraId="10C4A628" w14:textId="77777777" w:rsidR="005634CA" w:rsidRPr="0085196E" w:rsidRDefault="005634CA" w:rsidP="009A0819">
            <w:pPr>
              <w:jc w:val="center"/>
            </w:pPr>
          </w:p>
        </w:tc>
        <w:tc>
          <w:tcPr>
            <w:tcW w:w="709" w:type="dxa"/>
            <w:shd w:val="clear" w:color="auto" w:fill="auto"/>
          </w:tcPr>
          <w:p w14:paraId="6326FCDC" w14:textId="77777777" w:rsidR="005634CA" w:rsidRPr="0085196E" w:rsidRDefault="005634CA" w:rsidP="009A0819">
            <w:pPr>
              <w:jc w:val="center"/>
            </w:pPr>
          </w:p>
        </w:tc>
        <w:tc>
          <w:tcPr>
            <w:tcW w:w="708" w:type="dxa"/>
          </w:tcPr>
          <w:p w14:paraId="69BF63D4" w14:textId="77777777" w:rsidR="005634CA" w:rsidRPr="0085196E" w:rsidRDefault="005634CA" w:rsidP="009A0819">
            <w:pPr>
              <w:jc w:val="center"/>
            </w:pPr>
          </w:p>
        </w:tc>
        <w:tc>
          <w:tcPr>
            <w:tcW w:w="3828" w:type="dxa"/>
            <w:shd w:val="clear" w:color="auto" w:fill="auto"/>
          </w:tcPr>
          <w:p w14:paraId="6E65A909" w14:textId="77777777" w:rsidR="005634CA" w:rsidRPr="0085196E" w:rsidRDefault="005634CA" w:rsidP="009A0819">
            <w:pPr>
              <w:jc w:val="center"/>
            </w:pPr>
          </w:p>
        </w:tc>
      </w:tr>
      <w:tr w:rsidR="005634CA" w:rsidRPr="0085196E" w14:paraId="06DD67FD" w14:textId="77777777" w:rsidTr="009A0819">
        <w:tc>
          <w:tcPr>
            <w:tcW w:w="709" w:type="dxa"/>
            <w:shd w:val="clear" w:color="auto" w:fill="auto"/>
          </w:tcPr>
          <w:p w14:paraId="5F08C8FB" w14:textId="77777777" w:rsidR="005634CA" w:rsidRPr="0085196E" w:rsidRDefault="005634CA" w:rsidP="009A0819">
            <w:r w:rsidRPr="0085196E">
              <w:t>1.2</w:t>
            </w:r>
          </w:p>
        </w:tc>
        <w:tc>
          <w:tcPr>
            <w:tcW w:w="3544" w:type="dxa"/>
            <w:shd w:val="clear" w:color="auto" w:fill="auto"/>
          </w:tcPr>
          <w:p w14:paraId="6F133486" w14:textId="1F51CFC2" w:rsidR="005634CA" w:rsidRPr="0085196E" w:rsidRDefault="005634CA" w:rsidP="009A0819">
            <w:r w:rsidRPr="0085196E">
              <w:t>Bedres, nelīdzenumi, ris</w:t>
            </w:r>
            <w:r w:rsidR="005E4F60" w:rsidRPr="0085196E">
              <w:t>a</w:t>
            </w:r>
            <w:r w:rsidRPr="0085196E">
              <w:t>s asfalta segumā, izdrupumi</w:t>
            </w:r>
          </w:p>
        </w:tc>
        <w:tc>
          <w:tcPr>
            <w:tcW w:w="709" w:type="dxa"/>
            <w:shd w:val="clear" w:color="auto" w:fill="auto"/>
          </w:tcPr>
          <w:p w14:paraId="4ED2F5BC" w14:textId="77777777" w:rsidR="005634CA" w:rsidRPr="0085196E" w:rsidRDefault="005634CA" w:rsidP="009A0819">
            <w:pPr>
              <w:jc w:val="center"/>
            </w:pPr>
          </w:p>
        </w:tc>
        <w:tc>
          <w:tcPr>
            <w:tcW w:w="709" w:type="dxa"/>
            <w:shd w:val="clear" w:color="auto" w:fill="auto"/>
          </w:tcPr>
          <w:p w14:paraId="0E2A0D49" w14:textId="77777777" w:rsidR="005634CA" w:rsidRPr="0085196E" w:rsidRDefault="005634CA" w:rsidP="009A0819">
            <w:pPr>
              <w:jc w:val="center"/>
            </w:pPr>
          </w:p>
        </w:tc>
        <w:tc>
          <w:tcPr>
            <w:tcW w:w="708" w:type="dxa"/>
          </w:tcPr>
          <w:p w14:paraId="7E4C50C7" w14:textId="77777777" w:rsidR="005634CA" w:rsidRPr="0085196E" w:rsidRDefault="005634CA" w:rsidP="009A0819">
            <w:pPr>
              <w:jc w:val="center"/>
            </w:pPr>
          </w:p>
        </w:tc>
        <w:tc>
          <w:tcPr>
            <w:tcW w:w="3828" w:type="dxa"/>
            <w:shd w:val="clear" w:color="auto" w:fill="auto"/>
          </w:tcPr>
          <w:p w14:paraId="50C3E963" w14:textId="77777777" w:rsidR="005634CA" w:rsidRPr="0085196E" w:rsidRDefault="005634CA" w:rsidP="009A0819">
            <w:pPr>
              <w:jc w:val="center"/>
            </w:pPr>
          </w:p>
        </w:tc>
      </w:tr>
      <w:tr w:rsidR="005634CA" w:rsidRPr="0085196E" w14:paraId="329177FD" w14:textId="77777777" w:rsidTr="009A0819">
        <w:tc>
          <w:tcPr>
            <w:tcW w:w="709" w:type="dxa"/>
            <w:shd w:val="clear" w:color="auto" w:fill="auto"/>
          </w:tcPr>
          <w:p w14:paraId="76EB1366" w14:textId="77777777" w:rsidR="005634CA" w:rsidRPr="0085196E" w:rsidRDefault="005634CA" w:rsidP="009A0819">
            <w:r w:rsidRPr="0085196E">
              <w:t>1.3</w:t>
            </w:r>
          </w:p>
        </w:tc>
        <w:tc>
          <w:tcPr>
            <w:tcW w:w="3544" w:type="dxa"/>
            <w:shd w:val="clear" w:color="auto" w:fill="auto"/>
          </w:tcPr>
          <w:p w14:paraId="33541CA0" w14:textId="77777777" w:rsidR="005634CA" w:rsidRPr="0085196E" w:rsidRDefault="005634CA" w:rsidP="009A0819">
            <w:pPr>
              <w:rPr>
                <w:sz w:val="16"/>
                <w:szCs w:val="16"/>
              </w:rPr>
            </w:pPr>
            <w:r w:rsidRPr="0085196E">
              <w:t xml:space="preserve">Koka klāja bojājumi </w:t>
            </w:r>
            <w:r w:rsidRPr="0085196E">
              <w:rPr>
                <w:sz w:val="16"/>
                <w:szCs w:val="16"/>
              </w:rPr>
              <w:t>(trupe, kustīgi dēļi, plīsumi, trūkst daļas)</w:t>
            </w:r>
          </w:p>
        </w:tc>
        <w:tc>
          <w:tcPr>
            <w:tcW w:w="709" w:type="dxa"/>
            <w:shd w:val="clear" w:color="auto" w:fill="auto"/>
          </w:tcPr>
          <w:p w14:paraId="3CDB079B" w14:textId="77777777" w:rsidR="005634CA" w:rsidRPr="0085196E" w:rsidRDefault="005634CA" w:rsidP="009A0819">
            <w:pPr>
              <w:jc w:val="center"/>
            </w:pPr>
          </w:p>
        </w:tc>
        <w:tc>
          <w:tcPr>
            <w:tcW w:w="709" w:type="dxa"/>
            <w:shd w:val="clear" w:color="auto" w:fill="auto"/>
          </w:tcPr>
          <w:p w14:paraId="39BFAB36" w14:textId="77777777" w:rsidR="005634CA" w:rsidRPr="0085196E" w:rsidRDefault="005634CA" w:rsidP="009A0819">
            <w:pPr>
              <w:jc w:val="center"/>
            </w:pPr>
          </w:p>
        </w:tc>
        <w:tc>
          <w:tcPr>
            <w:tcW w:w="708" w:type="dxa"/>
          </w:tcPr>
          <w:p w14:paraId="091811A9" w14:textId="77777777" w:rsidR="005634CA" w:rsidRPr="0085196E" w:rsidRDefault="005634CA" w:rsidP="009A0819">
            <w:pPr>
              <w:jc w:val="center"/>
            </w:pPr>
          </w:p>
        </w:tc>
        <w:tc>
          <w:tcPr>
            <w:tcW w:w="3828" w:type="dxa"/>
            <w:shd w:val="clear" w:color="auto" w:fill="auto"/>
          </w:tcPr>
          <w:p w14:paraId="7B6A281A" w14:textId="77777777" w:rsidR="005634CA" w:rsidRPr="0085196E" w:rsidRDefault="005634CA" w:rsidP="009A0819">
            <w:pPr>
              <w:jc w:val="center"/>
            </w:pPr>
          </w:p>
        </w:tc>
      </w:tr>
      <w:tr w:rsidR="005634CA" w:rsidRPr="0085196E" w14:paraId="3B3C5D91" w14:textId="77777777" w:rsidTr="009A0819">
        <w:tc>
          <w:tcPr>
            <w:tcW w:w="709" w:type="dxa"/>
            <w:shd w:val="clear" w:color="auto" w:fill="auto"/>
          </w:tcPr>
          <w:p w14:paraId="11B4F935" w14:textId="77777777" w:rsidR="005634CA" w:rsidRPr="0085196E" w:rsidRDefault="005634CA" w:rsidP="009A0819">
            <w:r w:rsidRPr="0085196E">
              <w:t>1.4</w:t>
            </w:r>
          </w:p>
        </w:tc>
        <w:tc>
          <w:tcPr>
            <w:tcW w:w="3544" w:type="dxa"/>
            <w:shd w:val="clear" w:color="auto" w:fill="auto"/>
          </w:tcPr>
          <w:p w14:paraId="66C926FD" w14:textId="4166C40F" w:rsidR="005634CA" w:rsidRPr="0085196E" w:rsidRDefault="005634CA" w:rsidP="009A0819">
            <w:pPr>
              <w:rPr>
                <w:sz w:val="16"/>
                <w:szCs w:val="16"/>
              </w:rPr>
            </w:pPr>
            <w:r w:rsidRPr="0085196E">
              <w:t xml:space="preserve">Deformācijas šuvju bojājumi </w:t>
            </w:r>
            <w:r w:rsidRPr="0085196E">
              <w:rPr>
                <w:sz w:val="16"/>
                <w:szCs w:val="16"/>
              </w:rPr>
              <w:t>(plīsumi, deformācijas, šuves pildīj</w:t>
            </w:r>
            <w:r w:rsidR="00E0084B" w:rsidRPr="0085196E">
              <w:rPr>
                <w:sz w:val="16"/>
                <w:szCs w:val="16"/>
              </w:rPr>
              <w:t>u</w:t>
            </w:r>
            <w:r w:rsidRPr="0085196E">
              <w:rPr>
                <w:sz w:val="16"/>
                <w:szCs w:val="16"/>
              </w:rPr>
              <w:t>ma izspiešanās, piesārņojums, caursūkšanās u.c.)</w:t>
            </w:r>
          </w:p>
        </w:tc>
        <w:tc>
          <w:tcPr>
            <w:tcW w:w="709" w:type="dxa"/>
            <w:shd w:val="clear" w:color="auto" w:fill="auto"/>
          </w:tcPr>
          <w:p w14:paraId="4DE9B5B7" w14:textId="77777777" w:rsidR="005634CA" w:rsidRPr="0085196E" w:rsidRDefault="005634CA" w:rsidP="009A0819">
            <w:pPr>
              <w:jc w:val="center"/>
            </w:pPr>
          </w:p>
        </w:tc>
        <w:tc>
          <w:tcPr>
            <w:tcW w:w="709" w:type="dxa"/>
            <w:shd w:val="clear" w:color="auto" w:fill="auto"/>
          </w:tcPr>
          <w:p w14:paraId="19ED0659" w14:textId="77777777" w:rsidR="005634CA" w:rsidRPr="0085196E" w:rsidRDefault="005634CA" w:rsidP="009A0819">
            <w:pPr>
              <w:jc w:val="center"/>
            </w:pPr>
          </w:p>
        </w:tc>
        <w:tc>
          <w:tcPr>
            <w:tcW w:w="708" w:type="dxa"/>
          </w:tcPr>
          <w:p w14:paraId="35194825" w14:textId="77777777" w:rsidR="005634CA" w:rsidRPr="0085196E" w:rsidRDefault="005634CA" w:rsidP="009A0819">
            <w:pPr>
              <w:jc w:val="center"/>
            </w:pPr>
          </w:p>
        </w:tc>
        <w:tc>
          <w:tcPr>
            <w:tcW w:w="3828" w:type="dxa"/>
            <w:shd w:val="clear" w:color="auto" w:fill="auto"/>
          </w:tcPr>
          <w:p w14:paraId="25F175AE" w14:textId="77777777" w:rsidR="005634CA" w:rsidRPr="0085196E" w:rsidRDefault="005634CA" w:rsidP="009A0819">
            <w:pPr>
              <w:jc w:val="center"/>
            </w:pPr>
          </w:p>
        </w:tc>
      </w:tr>
      <w:tr w:rsidR="005634CA" w:rsidRPr="0085196E" w14:paraId="75E29C76" w14:textId="77777777" w:rsidTr="009A0819">
        <w:tc>
          <w:tcPr>
            <w:tcW w:w="709" w:type="dxa"/>
            <w:shd w:val="clear" w:color="auto" w:fill="auto"/>
          </w:tcPr>
          <w:p w14:paraId="15DE56D9" w14:textId="77777777" w:rsidR="005634CA" w:rsidRPr="0085196E" w:rsidRDefault="005634CA" w:rsidP="009A0819">
            <w:r w:rsidRPr="0085196E">
              <w:t>1.5</w:t>
            </w:r>
          </w:p>
        </w:tc>
        <w:tc>
          <w:tcPr>
            <w:tcW w:w="3544" w:type="dxa"/>
            <w:shd w:val="clear" w:color="auto" w:fill="auto"/>
          </w:tcPr>
          <w:p w14:paraId="0DB68E23" w14:textId="77777777" w:rsidR="005634CA" w:rsidRPr="0085196E" w:rsidRDefault="005634CA" w:rsidP="009A0819">
            <w:r w:rsidRPr="0085196E">
              <w:t>Plaisas, bedres ietves segumā</w:t>
            </w:r>
          </w:p>
        </w:tc>
        <w:tc>
          <w:tcPr>
            <w:tcW w:w="709" w:type="dxa"/>
            <w:shd w:val="clear" w:color="auto" w:fill="auto"/>
          </w:tcPr>
          <w:p w14:paraId="2F779D3F" w14:textId="77777777" w:rsidR="005634CA" w:rsidRPr="0085196E" w:rsidRDefault="005634CA" w:rsidP="009A0819">
            <w:pPr>
              <w:jc w:val="center"/>
            </w:pPr>
          </w:p>
        </w:tc>
        <w:tc>
          <w:tcPr>
            <w:tcW w:w="709" w:type="dxa"/>
            <w:shd w:val="clear" w:color="auto" w:fill="auto"/>
          </w:tcPr>
          <w:p w14:paraId="1AD84D22" w14:textId="77777777" w:rsidR="005634CA" w:rsidRPr="0085196E" w:rsidRDefault="005634CA" w:rsidP="009A0819">
            <w:pPr>
              <w:jc w:val="center"/>
            </w:pPr>
          </w:p>
        </w:tc>
        <w:tc>
          <w:tcPr>
            <w:tcW w:w="708" w:type="dxa"/>
          </w:tcPr>
          <w:p w14:paraId="7713E39F" w14:textId="77777777" w:rsidR="005634CA" w:rsidRPr="0085196E" w:rsidRDefault="005634CA" w:rsidP="009A0819">
            <w:pPr>
              <w:jc w:val="center"/>
            </w:pPr>
          </w:p>
        </w:tc>
        <w:tc>
          <w:tcPr>
            <w:tcW w:w="3828" w:type="dxa"/>
            <w:shd w:val="clear" w:color="auto" w:fill="auto"/>
          </w:tcPr>
          <w:p w14:paraId="51103589" w14:textId="77777777" w:rsidR="005634CA" w:rsidRPr="0085196E" w:rsidRDefault="005634CA" w:rsidP="009A0819">
            <w:pPr>
              <w:jc w:val="center"/>
            </w:pPr>
          </w:p>
        </w:tc>
      </w:tr>
      <w:tr w:rsidR="005634CA" w:rsidRPr="0085196E" w14:paraId="22F6AE67" w14:textId="77777777" w:rsidTr="009A0819">
        <w:tc>
          <w:tcPr>
            <w:tcW w:w="709" w:type="dxa"/>
            <w:shd w:val="clear" w:color="auto" w:fill="auto"/>
          </w:tcPr>
          <w:p w14:paraId="119956F4" w14:textId="77777777" w:rsidR="005634CA" w:rsidRPr="0085196E" w:rsidRDefault="005634CA" w:rsidP="009A0819">
            <w:r w:rsidRPr="0085196E">
              <w:t>1.6</w:t>
            </w:r>
          </w:p>
        </w:tc>
        <w:tc>
          <w:tcPr>
            <w:tcW w:w="3544" w:type="dxa"/>
            <w:shd w:val="clear" w:color="auto" w:fill="auto"/>
          </w:tcPr>
          <w:p w14:paraId="42A97A53" w14:textId="3D27F820" w:rsidR="005634CA" w:rsidRPr="0085196E" w:rsidRDefault="005634CA" w:rsidP="009A0819">
            <w:pPr>
              <w:rPr>
                <w:sz w:val="16"/>
                <w:szCs w:val="16"/>
              </w:rPr>
            </w:pPr>
            <w:r w:rsidRPr="0085196E">
              <w:t xml:space="preserve">Kavēta ūdens novade </w:t>
            </w:r>
            <w:r w:rsidRPr="0085196E">
              <w:rPr>
                <w:sz w:val="16"/>
                <w:szCs w:val="16"/>
              </w:rPr>
              <w:t>(aizsērējušas, bojātas notekas, sanesumi, bojātas tek</w:t>
            </w:r>
            <w:r w:rsidR="00E0084B" w:rsidRPr="0085196E">
              <w:rPr>
                <w:sz w:val="16"/>
                <w:szCs w:val="16"/>
              </w:rPr>
              <w:t>n</w:t>
            </w:r>
            <w:r w:rsidRPr="0085196E">
              <w:rPr>
                <w:sz w:val="16"/>
                <w:szCs w:val="16"/>
              </w:rPr>
              <w:t>es)</w:t>
            </w:r>
          </w:p>
        </w:tc>
        <w:tc>
          <w:tcPr>
            <w:tcW w:w="709" w:type="dxa"/>
            <w:shd w:val="clear" w:color="auto" w:fill="auto"/>
          </w:tcPr>
          <w:p w14:paraId="7AC69804" w14:textId="77777777" w:rsidR="005634CA" w:rsidRPr="0085196E" w:rsidRDefault="005634CA" w:rsidP="009A0819">
            <w:pPr>
              <w:jc w:val="center"/>
            </w:pPr>
          </w:p>
        </w:tc>
        <w:tc>
          <w:tcPr>
            <w:tcW w:w="709" w:type="dxa"/>
            <w:shd w:val="clear" w:color="auto" w:fill="auto"/>
          </w:tcPr>
          <w:p w14:paraId="2FC2D7CD" w14:textId="77777777" w:rsidR="005634CA" w:rsidRPr="0085196E" w:rsidRDefault="005634CA" w:rsidP="009A0819">
            <w:pPr>
              <w:jc w:val="center"/>
            </w:pPr>
          </w:p>
        </w:tc>
        <w:tc>
          <w:tcPr>
            <w:tcW w:w="708" w:type="dxa"/>
          </w:tcPr>
          <w:p w14:paraId="60DDA12C" w14:textId="77777777" w:rsidR="005634CA" w:rsidRPr="0085196E" w:rsidRDefault="005634CA" w:rsidP="009A0819">
            <w:pPr>
              <w:jc w:val="center"/>
            </w:pPr>
          </w:p>
        </w:tc>
        <w:tc>
          <w:tcPr>
            <w:tcW w:w="3828" w:type="dxa"/>
            <w:shd w:val="clear" w:color="auto" w:fill="auto"/>
          </w:tcPr>
          <w:p w14:paraId="317CFCB0" w14:textId="77777777" w:rsidR="005634CA" w:rsidRPr="0085196E" w:rsidRDefault="005634CA" w:rsidP="009A0819">
            <w:pPr>
              <w:jc w:val="center"/>
            </w:pPr>
          </w:p>
        </w:tc>
      </w:tr>
      <w:tr w:rsidR="005634CA" w:rsidRPr="0085196E" w14:paraId="2D3CE718" w14:textId="77777777" w:rsidTr="009A0819">
        <w:tc>
          <w:tcPr>
            <w:tcW w:w="709" w:type="dxa"/>
            <w:shd w:val="clear" w:color="auto" w:fill="auto"/>
          </w:tcPr>
          <w:p w14:paraId="6C8D5D50" w14:textId="77777777" w:rsidR="005634CA" w:rsidRPr="0085196E" w:rsidRDefault="005634CA" w:rsidP="009A0819">
            <w:r w:rsidRPr="0085196E">
              <w:t>1.7</w:t>
            </w:r>
          </w:p>
        </w:tc>
        <w:tc>
          <w:tcPr>
            <w:tcW w:w="3544" w:type="dxa"/>
            <w:shd w:val="clear" w:color="auto" w:fill="auto"/>
          </w:tcPr>
          <w:p w14:paraId="0641B33D" w14:textId="77777777" w:rsidR="005634CA" w:rsidRPr="0085196E" w:rsidRDefault="005634CA" w:rsidP="009A0819">
            <w:pPr>
              <w:rPr>
                <w:sz w:val="16"/>
                <w:szCs w:val="16"/>
              </w:rPr>
            </w:pPr>
            <w:r w:rsidRPr="0085196E">
              <w:t xml:space="preserve">Izskalojums vai iesēdums nomalē vai ielas un tilta laiduma savienojumā </w:t>
            </w:r>
            <w:r w:rsidRPr="0085196E">
              <w:rPr>
                <w:sz w:val="16"/>
                <w:szCs w:val="16"/>
              </w:rPr>
              <w:t>(iesēdums &gt;5cm, izskalojumi &gt;10cm, kas var palielināties)</w:t>
            </w:r>
          </w:p>
        </w:tc>
        <w:tc>
          <w:tcPr>
            <w:tcW w:w="709" w:type="dxa"/>
            <w:shd w:val="clear" w:color="auto" w:fill="auto"/>
          </w:tcPr>
          <w:p w14:paraId="2185D14D" w14:textId="77777777" w:rsidR="005634CA" w:rsidRPr="0085196E" w:rsidRDefault="005634CA" w:rsidP="009A0819">
            <w:pPr>
              <w:jc w:val="center"/>
            </w:pPr>
          </w:p>
        </w:tc>
        <w:tc>
          <w:tcPr>
            <w:tcW w:w="709" w:type="dxa"/>
            <w:shd w:val="clear" w:color="auto" w:fill="auto"/>
          </w:tcPr>
          <w:p w14:paraId="25BB3BE9" w14:textId="77777777" w:rsidR="005634CA" w:rsidRPr="0085196E" w:rsidRDefault="005634CA" w:rsidP="009A0819">
            <w:pPr>
              <w:jc w:val="center"/>
            </w:pPr>
          </w:p>
        </w:tc>
        <w:tc>
          <w:tcPr>
            <w:tcW w:w="708" w:type="dxa"/>
          </w:tcPr>
          <w:p w14:paraId="1AF61152" w14:textId="77777777" w:rsidR="005634CA" w:rsidRPr="0085196E" w:rsidRDefault="005634CA" w:rsidP="009A0819">
            <w:pPr>
              <w:jc w:val="center"/>
            </w:pPr>
          </w:p>
        </w:tc>
        <w:tc>
          <w:tcPr>
            <w:tcW w:w="3828" w:type="dxa"/>
            <w:shd w:val="clear" w:color="auto" w:fill="auto"/>
          </w:tcPr>
          <w:p w14:paraId="6D0328B0" w14:textId="77777777" w:rsidR="005634CA" w:rsidRPr="0085196E" w:rsidRDefault="005634CA" w:rsidP="009A0819">
            <w:pPr>
              <w:jc w:val="center"/>
            </w:pPr>
          </w:p>
        </w:tc>
      </w:tr>
      <w:tr w:rsidR="005634CA" w:rsidRPr="0085196E" w14:paraId="11CB9F98" w14:textId="77777777" w:rsidTr="009A0819">
        <w:tc>
          <w:tcPr>
            <w:tcW w:w="709" w:type="dxa"/>
            <w:shd w:val="clear" w:color="auto" w:fill="auto"/>
          </w:tcPr>
          <w:p w14:paraId="147A40A3" w14:textId="77777777" w:rsidR="005634CA" w:rsidRPr="0085196E" w:rsidRDefault="005634CA" w:rsidP="009A0819">
            <w:r w:rsidRPr="0085196E">
              <w:t>1.8</w:t>
            </w:r>
          </w:p>
        </w:tc>
        <w:tc>
          <w:tcPr>
            <w:tcW w:w="3544" w:type="dxa"/>
            <w:shd w:val="clear" w:color="auto" w:fill="auto"/>
          </w:tcPr>
          <w:p w14:paraId="310E7A8B" w14:textId="77777777" w:rsidR="005634CA" w:rsidRPr="0085196E" w:rsidRDefault="005634CA" w:rsidP="009A0819">
            <w:pPr>
              <w:rPr>
                <w:sz w:val="16"/>
                <w:szCs w:val="16"/>
              </w:rPr>
            </w:pPr>
            <w:r w:rsidRPr="0085196E">
              <w:t xml:space="preserve">Ceļa zīmju bojājumi </w:t>
            </w:r>
            <w:r w:rsidRPr="0085196E">
              <w:rPr>
                <w:sz w:val="16"/>
                <w:szCs w:val="16"/>
              </w:rPr>
              <w:t>(bojāts zīmes pārklājums, deformācijas, kustās, nepareizs novietojums, u.c.)</w:t>
            </w:r>
          </w:p>
        </w:tc>
        <w:tc>
          <w:tcPr>
            <w:tcW w:w="709" w:type="dxa"/>
            <w:shd w:val="clear" w:color="auto" w:fill="auto"/>
          </w:tcPr>
          <w:p w14:paraId="137FEB5C" w14:textId="77777777" w:rsidR="005634CA" w:rsidRPr="0085196E" w:rsidRDefault="005634CA" w:rsidP="009A0819">
            <w:pPr>
              <w:jc w:val="center"/>
            </w:pPr>
          </w:p>
        </w:tc>
        <w:tc>
          <w:tcPr>
            <w:tcW w:w="709" w:type="dxa"/>
            <w:shd w:val="clear" w:color="auto" w:fill="auto"/>
          </w:tcPr>
          <w:p w14:paraId="2D74D920" w14:textId="77777777" w:rsidR="005634CA" w:rsidRPr="0085196E" w:rsidRDefault="005634CA" w:rsidP="009A0819">
            <w:pPr>
              <w:jc w:val="center"/>
            </w:pPr>
          </w:p>
        </w:tc>
        <w:tc>
          <w:tcPr>
            <w:tcW w:w="708" w:type="dxa"/>
          </w:tcPr>
          <w:p w14:paraId="76BA7D02" w14:textId="77777777" w:rsidR="005634CA" w:rsidRPr="0085196E" w:rsidRDefault="005634CA" w:rsidP="009A0819">
            <w:pPr>
              <w:jc w:val="center"/>
            </w:pPr>
          </w:p>
        </w:tc>
        <w:tc>
          <w:tcPr>
            <w:tcW w:w="3828" w:type="dxa"/>
            <w:shd w:val="clear" w:color="auto" w:fill="auto"/>
          </w:tcPr>
          <w:p w14:paraId="6B5AB481" w14:textId="77777777" w:rsidR="005634CA" w:rsidRPr="0085196E" w:rsidRDefault="005634CA" w:rsidP="009A0819">
            <w:pPr>
              <w:jc w:val="center"/>
            </w:pPr>
          </w:p>
        </w:tc>
      </w:tr>
      <w:tr w:rsidR="005634CA" w:rsidRPr="0085196E" w14:paraId="3985B140" w14:textId="77777777" w:rsidTr="009A0819">
        <w:tc>
          <w:tcPr>
            <w:tcW w:w="709" w:type="dxa"/>
            <w:shd w:val="clear" w:color="auto" w:fill="auto"/>
          </w:tcPr>
          <w:p w14:paraId="4BB63EE5" w14:textId="77777777" w:rsidR="005634CA" w:rsidRPr="0085196E" w:rsidRDefault="005634CA" w:rsidP="009A0819">
            <w:r w:rsidRPr="0085196E">
              <w:t>1.9</w:t>
            </w:r>
          </w:p>
        </w:tc>
        <w:tc>
          <w:tcPr>
            <w:tcW w:w="3544" w:type="dxa"/>
            <w:shd w:val="clear" w:color="auto" w:fill="auto"/>
          </w:tcPr>
          <w:p w14:paraId="2997A545" w14:textId="77777777" w:rsidR="005634CA" w:rsidRPr="0085196E" w:rsidRDefault="005634CA" w:rsidP="009A0819">
            <w:pPr>
              <w:rPr>
                <w:sz w:val="16"/>
                <w:szCs w:val="16"/>
              </w:rPr>
            </w:pPr>
            <w:r w:rsidRPr="0085196E">
              <w:t xml:space="preserve">Barjeru bojājumi </w:t>
            </w:r>
            <w:r w:rsidRPr="0085196E">
              <w:rPr>
                <w:sz w:val="16"/>
                <w:szCs w:val="16"/>
              </w:rPr>
              <w:t>(deformācijas, korozija, bojāti stiprinājumi, betona atvairbarjeru izdrupumi)</w:t>
            </w:r>
          </w:p>
        </w:tc>
        <w:tc>
          <w:tcPr>
            <w:tcW w:w="709" w:type="dxa"/>
            <w:shd w:val="clear" w:color="auto" w:fill="auto"/>
          </w:tcPr>
          <w:p w14:paraId="39AC05E2" w14:textId="77777777" w:rsidR="005634CA" w:rsidRPr="0085196E" w:rsidRDefault="005634CA" w:rsidP="009A0819">
            <w:pPr>
              <w:jc w:val="center"/>
            </w:pPr>
          </w:p>
        </w:tc>
        <w:tc>
          <w:tcPr>
            <w:tcW w:w="709" w:type="dxa"/>
            <w:shd w:val="clear" w:color="auto" w:fill="auto"/>
          </w:tcPr>
          <w:p w14:paraId="176A8353" w14:textId="77777777" w:rsidR="005634CA" w:rsidRPr="0085196E" w:rsidRDefault="005634CA" w:rsidP="009A0819">
            <w:pPr>
              <w:jc w:val="center"/>
            </w:pPr>
          </w:p>
        </w:tc>
        <w:tc>
          <w:tcPr>
            <w:tcW w:w="708" w:type="dxa"/>
          </w:tcPr>
          <w:p w14:paraId="6C3CC0EB" w14:textId="77777777" w:rsidR="005634CA" w:rsidRPr="0085196E" w:rsidRDefault="005634CA" w:rsidP="009A0819">
            <w:pPr>
              <w:jc w:val="center"/>
            </w:pPr>
          </w:p>
        </w:tc>
        <w:tc>
          <w:tcPr>
            <w:tcW w:w="3828" w:type="dxa"/>
            <w:shd w:val="clear" w:color="auto" w:fill="auto"/>
          </w:tcPr>
          <w:p w14:paraId="71C1F94B" w14:textId="77777777" w:rsidR="005634CA" w:rsidRPr="0085196E" w:rsidRDefault="005634CA" w:rsidP="009A0819">
            <w:pPr>
              <w:jc w:val="center"/>
            </w:pPr>
          </w:p>
        </w:tc>
      </w:tr>
      <w:tr w:rsidR="005634CA" w:rsidRPr="0085196E" w14:paraId="42933F39" w14:textId="77777777" w:rsidTr="009A0819">
        <w:tc>
          <w:tcPr>
            <w:tcW w:w="709" w:type="dxa"/>
            <w:shd w:val="clear" w:color="auto" w:fill="auto"/>
          </w:tcPr>
          <w:p w14:paraId="58EDB998" w14:textId="77777777" w:rsidR="005634CA" w:rsidRPr="0085196E" w:rsidRDefault="005634CA" w:rsidP="009A0819"/>
        </w:tc>
        <w:tc>
          <w:tcPr>
            <w:tcW w:w="3544" w:type="dxa"/>
            <w:shd w:val="clear" w:color="auto" w:fill="auto"/>
          </w:tcPr>
          <w:p w14:paraId="32F5D1CA" w14:textId="77777777" w:rsidR="005634CA" w:rsidRPr="0085196E" w:rsidRDefault="005634CA" w:rsidP="009A0819">
            <w:pPr>
              <w:rPr>
                <w:sz w:val="16"/>
                <w:szCs w:val="16"/>
              </w:rPr>
            </w:pPr>
            <w:r w:rsidRPr="0085196E">
              <w:t xml:space="preserve">Margu bojājumi </w:t>
            </w:r>
            <w:r w:rsidRPr="0085196E">
              <w:rPr>
                <w:sz w:val="16"/>
                <w:szCs w:val="16"/>
              </w:rPr>
              <w:t>(deformācijas, korozija, bojāti stiprinājumi)</w:t>
            </w:r>
          </w:p>
        </w:tc>
        <w:tc>
          <w:tcPr>
            <w:tcW w:w="709" w:type="dxa"/>
            <w:shd w:val="clear" w:color="auto" w:fill="auto"/>
          </w:tcPr>
          <w:p w14:paraId="1B7DF67F" w14:textId="77777777" w:rsidR="005634CA" w:rsidRPr="0085196E" w:rsidRDefault="005634CA" w:rsidP="009A0819">
            <w:pPr>
              <w:jc w:val="center"/>
            </w:pPr>
          </w:p>
        </w:tc>
        <w:tc>
          <w:tcPr>
            <w:tcW w:w="709" w:type="dxa"/>
            <w:shd w:val="clear" w:color="auto" w:fill="auto"/>
          </w:tcPr>
          <w:p w14:paraId="4A661DE2" w14:textId="77777777" w:rsidR="005634CA" w:rsidRPr="0085196E" w:rsidRDefault="005634CA" w:rsidP="009A0819">
            <w:pPr>
              <w:jc w:val="center"/>
            </w:pPr>
          </w:p>
        </w:tc>
        <w:tc>
          <w:tcPr>
            <w:tcW w:w="708" w:type="dxa"/>
          </w:tcPr>
          <w:p w14:paraId="4A954656" w14:textId="77777777" w:rsidR="005634CA" w:rsidRPr="0085196E" w:rsidRDefault="005634CA" w:rsidP="009A0819">
            <w:pPr>
              <w:jc w:val="center"/>
            </w:pPr>
          </w:p>
        </w:tc>
        <w:tc>
          <w:tcPr>
            <w:tcW w:w="3828" w:type="dxa"/>
            <w:shd w:val="clear" w:color="auto" w:fill="auto"/>
          </w:tcPr>
          <w:p w14:paraId="5BB825E9" w14:textId="77777777" w:rsidR="005634CA" w:rsidRPr="0085196E" w:rsidRDefault="005634CA" w:rsidP="009A0819">
            <w:pPr>
              <w:jc w:val="center"/>
            </w:pPr>
          </w:p>
        </w:tc>
      </w:tr>
      <w:tr w:rsidR="005634CA" w:rsidRPr="0085196E" w14:paraId="36CAE162" w14:textId="77777777" w:rsidTr="009A0819">
        <w:tc>
          <w:tcPr>
            <w:tcW w:w="709" w:type="dxa"/>
            <w:shd w:val="clear" w:color="auto" w:fill="auto"/>
          </w:tcPr>
          <w:p w14:paraId="25ED56E9" w14:textId="77777777" w:rsidR="005634CA" w:rsidRPr="0085196E" w:rsidRDefault="005634CA" w:rsidP="009A0819">
            <w:r w:rsidRPr="0085196E">
              <w:rPr>
                <w:b/>
              </w:rPr>
              <w:t>2</w:t>
            </w:r>
          </w:p>
        </w:tc>
        <w:tc>
          <w:tcPr>
            <w:tcW w:w="9498" w:type="dxa"/>
            <w:gridSpan w:val="5"/>
            <w:shd w:val="clear" w:color="auto" w:fill="auto"/>
          </w:tcPr>
          <w:p w14:paraId="1D2BDD06" w14:textId="77777777" w:rsidR="005634CA" w:rsidRPr="0085196E" w:rsidRDefault="005634CA" w:rsidP="009A0819">
            <w:pPr>
              <w:jc w:val="center"/>
            </w:pPr>
            <w:r w:rsidRPr="0085196E">
              <w:rPr>
                <w:b/>
              </w:rPr>
              <w:t>Apsekošana zem tilta - gultne, balsti, laiduma konstrukcija, konusi</w:t>
            </w:r>
          </w:p>
        </w:tc>
      </w:tr>
      <w:tr w:rsidR="005634CA" w:rsidRPr="0085196E" w14:paraId="347F0171" w14:textId="77777777" w:rsidTr="009A0819">
        <w:tc>
          <w:tcPr>
            <w:tcW w:w="709" w:type="dxa"/>
            <w:shd w:val="clear" w:color="auto" w:fill="auto"/>
          </w:tcPr>
          <w:p w14:paraId="20353AE7" w14:textId="77777777" w:rsidR="005634CA" w:rsidRPr="0085196E" w:rsidRDefault="005634CA" w:rsidP="009A0819">
            <w:r w:rsidRPr="0085196E">
              <w:t>2.1</w:t>
            </w:r>
          </w:p>
        </w:tc>
        <w:tc>
          <w:tcPr>
            <w:tcW w:w="3544" w:type="dxa"/>
            <w:shd w:val="clear" w:color="auto" w:fill="auto"/>
          </w:tcPr>
          <w:p w14:paraId="352182A4" w14:textId="77777777" w:rsidR="005634CA" w:rsidRPr="0085196E" w:rsidRDefault="005634CA" w:rsidP="009A0819">
            <w:r w:rsidRPr="0085196E">
              <w:t>Ūdensteces aizsprostojumi/sanesumi gultnē vai krastā</w:t>
            </w:r>
          </w:p>
        </w:tc>
        <w:tc>
          <w:tcPr>
            <w:tcW w:w="709" w:type="dxa"/>
            <w:shd w:val="clear" w:color="auto" w:fill="auto"/>
          </w:tcPr>
          <w:p w14:paraId="619D956F" w14:textId="77777777" w:rsidR="005634CA" w:rsidRPr="0085196E" w:rsidRDefault="005634CA" w:rsidP="009A0819">
            <w:pPr>
              <w:jc w:val="center"/>
            </w:pPr>
          </w:p>
        </w:tc>
        <w:tc>
          <w:tcPr>
            <w:tcW w:w="709" w:type="dxa"/>
            <w:shd w:val="clear" w:color="auto" w:fill="auto"/>
          </w:tcPr>
          <w:p w14:paraId="757AA494" w14:textId="77777777" w:rsidR="005634CA" w:rsidRPr="0085196E" w:rsidRDefault="005634CA" w:rsidP="009A0819">
            <w:pPr>
              <w:jc w:val="center"/>
            </w:pPr>
          </w:p>
        </w:tc>
        <w:tc>
          <w:tcPr>
            <w:tcW w:w="708" w:type="dxa"/>
          </w:tcPr>
          <w:p w14:paraId="7D08B91F" w14:textId="77777777" w:rsidR="005634CA" w:rsidRPr="0085196E" w:rsidRDefault="005634CA" w:rsidP="009A0819">
            <w:pPr>
              <w:jc w:val="center"/>
            </w:pPr>
          </w:p>
        </w:tc>
        <w:tc>
          <w:tcPr>
            <w:tcW w:w="3828" w:type="dxa"/>
            <w:shd w:val="clear" w:color="auto" w:fill="auto"/>
          </w:tcPr>
          <w:p w14:paraId="52B2E81A" w14:textId="77777777" w:rsidR="005634CA" w:rsidRPr="0085196E" w:rsidRDefault="005634CA" w:rsidP="009A0819">
            <w:pPr>
              <w:jc w:val="center"/>
            </w:pPr>
          </w:p>
        </w:tc>
      </w:tr>
      <w:tr w:rsidR="005634CA" w:rsidRPr="0085196E" w14:paraId="52549D64" w14:textId="77777777" w:rsidTr="009A0819">
        <w:tc>
          <w:tcPr>
            <w:tcW w:w="709" w:type="dxa"/>
            <w:shd w:val="clear" w:color="auto" w:fill="auto"/>
          </w:tcPr>
          <w:p w14:paraId="07671748" w14:textId="77777777" w:rsidR="005634CA" w:rsidRPr="0085196E" w:rsidRDefault="005634CA" w:rsidP="009A0819">
            <w:r w:rsidRPr="0085196E">
              <w:t>2.2</w:t>
            </w:r>
          </w:p>
        </w:tc>
        <w:tc>
          <w:tcPr>
            <w:tcW w:w="3544" w:type="dxa"/>
            <w:shd w:val="clear" w:color="auto" w:fill="auto"/>
          </w:tcPr>
          <w:p w14:paraId="18F4E6B9" w14:textId="77777777" w:rsidR="005634CA" w:rsidRPr="0085196E" w:rsidRDefault="005634CA" w:rsidP="009A0819">
            <w:pPr>
              <w:rPr>
                <w:sz w:val="16"/>
                <w:szCs w:val="16"/>
              </w:rPr>
            </w:pPr>
            <w:r w:rsidRPr="0085196E">
              <w:t xml:space="preserve">Balstu, uzkalu bojājumi </w:t>
            </w:r>
            <w:r w:rsidRPr="0085196E">
              <w:rPr>
                <w:sz w:val="16"/>
                <w:szCs w:val="16"/>
              </w:rPr>
              <w:t>(plaisas, izdrupumi, armējuma korozija, bojāts krāsojums)</w:t>
            </w:r>
          </w:p>
        </w:tc>
        <w:tc>
          <w:tcPr>
            <w:tcW w:w="709" w:type="dxa"/>
            <w:shd w:val="clear" w:color="auto" w:fill="auto"/>
          </w:tcPr>
          <w:p w14:paraId="0643F837" w14:textId="77777777" w:rsidR="005634CA" w:rsidRPr="0085196E" w:rsidRDefault="005634CA" w:rsidP="009A0819"/>
        </w:tc>
        <w:tc>
          <w:tcPr>
            <w:tcW w:w="709" w:type="dxa"/>
            <w:shd w:val="clear" w:color="auto" w:fill="auto"/>
          </w:tcPr>
          <w:p w14:paraId="78960183" w14:textId="77777777" w:rsidR="005634CA" w:rsidRPr="0085196E" w:rsidRDefault="005634CA" w:rsidP="009A0819"/>
        </w:tc>
        <w:tc>
          <w:tcPr>
            <w:tcW w:w="708" w:type="dxa"/>
          </w:tcPr>
          <w:p w14:paraId="2DC4ECE3" w14:textId="77777777" w:rsidR="005634CA" w:rsidRPr="0085196E" w:rsidRDefault="005634CA" w:rsidP="009A0819"/>
        </w:tc>
        <w:tc>
          <w:tcPr>
            <w:tcW w:w="3828" w:type="dxa"/>
            <w:shd w:val="clear" w:color="auto" w:fill="auto"/>
          </w:tcPr>
          <w:p w14:paraId="76C08253" w14:textId="77777777" w:rsidR="005634CA" w:rsidRPr="0085196E" w:rsidRDefault="005634CA" w:rsidP="009A0819"/>
        </w:tc>
      </w:tr>
      <w:tr w:rsidR="005634CA" w:rsidRPr="0085196E" w14:paraId="3888C05B" w14:textId="77777777" w:rsidTr="009A0819">
        <w:tc>
          <w:tcPr>
            <w:tcW w:w="709" w:type="dxa"/>
            <w:shd w:val="clear" w:color="auto" w:fill="auto"/>
          </w:tcPr>
          <w:p w14:paraId="1326ED42" w14:textId="77777777" w:rsidR="005634CA" w:rsidRPr="0085196E" w:rsidRDefault="005634CA" w:rsidP="009A0819">
            <w:r w:rsidRPr="0085196E">
              <w:t>2.3</w:t>
            </w:r>
          </w:p>
        </w:tc>
        <w:tc>
          <w:tcPr>
            <w:tcW w:w="3544" w:type="dxa"/>
            <w:shd w:val="clear" w:color="auto" w:fill="auto"/>
          </w:tcPr>
          <w:p w14:paraId="5768ADFB" w14:textId="77777777" w:rsidR="005634CA" w:rsidRPr="0085196E" w:rsidRDefault="005634CA" w:rsidP="009A0819">
            <w:pPr>
              <w:rPr>
                <w:sz w:val="16"/>
                <w:szCs w:val="16"/>
              </w:rPr>
            </w:pPr>
            <w:r w:rsidRPr="0085196E">
              <w:t xml:space="preserve">Laidumu konstrukcijas bojājumi </w:t>
            </w:r>
            <w:r w:rsidRPr="0085196E">
              <w:rPr>
                <w:sz w:val="16"/>
                <w:szCs w:val="16"/>
              </w:rPr>
              <w:t>(plaisas, izdrupumi, armējuma korozija, bojāts krāsojums, notecējumi no šuvēm, notecējumi laidumos)</w:t>
            </w:r>
          </w:p>
        </w:tc>
        <w:tc>
          <w:tcPr>
            <w:tcW w:w="709" w:type="dxa"/>
            <w:shd w:val="clear" w:color="auto" w:fill="auto"/>
          </w:tcPr>
          <w:p w14:paraId="65E74814" w14:textId="77777777" w:rsidR="005634CA" w:rsidRPr="0085196E" w:rsidRDefault="005634CA" w:rsidP="009A0819"/>
        </w:tc>
        <w:tc>
          <w:tcPr>
            <w:tcW w:w="709" w:type="dxa"/>
            <w:shd w:val="clear" w:color="auto" w:fill="auto"/>
          </w:tcPr>
          <w:p w14:paraId="74C5158F" w14:textId="77777777" w:rsidR="005634CA" w:rsidRPr="0085196E" w:rsidRDefault="005634CA" w:rsidP="009A0819"/>
        </w:tc>
        <w:tc>
          <w:tcPr>
            <w:tcW w:w="708" w:type="dxa"/>
          </w:tcPr>
          <w:p w14:paraId="47D8F72D" w14:textId="77777777" w:rsidR="005634CA" w:rsidRPr="0085196E" w:rsidRDefault="005634CA" w:rsidP="009A0819"/>
        </w:tc>
        <w:tc>
          <w:tcPr>
            <w:tcW w:w="3828" w:type="dxa"/>
            <w:shd w:val="clear" w:color="auto" w:fill="auto"/>
          </w:tcPr>
          <w:p w14:paraId="698F464C" w14:textId="77777777" w:rsidR="005634CA" w:rsidRPr="0085196E" w:rsidRDefault="005634CA" w:rsidP="009A0819"/>
        </w:tc>
      </w:tr>
      <w:tr w:rsidR="005634CA" w:rsidRPr="0085196E" w14:paraId="2365D8C2" w14:textId="77777777" w:rsidTr="009A0819">
        <w:tc>
          <w:tcPr>
            <w:tcW w:w="709" w:type="dxa"/>
            <w:shd w:val="clear" w:color="auto" w:fill="auto"/>
          </w:tcPr>
          <w:p w14:paraId="7148285D" w14:textId="77777777" w:rsidR="005634CA" w:rsidRPr="0085196E" w:rsidRDefault="005634CA" w:rsidP="009A0819">
            <w:r w:rsidRPr="0085196E">
              <w:t>2.4</w:t>
            </w:r>
          </w:p>
        </w:tc>
        <w:tc>
          <w:tcPr>
            <w:tcW w:w="3544" w:type="dxa"/>
            <w:shd w:val="clear" w:color="auto" w:fill="auto"/>
          </w:tcPr>
          <w:p w14:paraId="784178A9" w14:textId="77777777" w:rsidR="005634CA" w:rsidRPr="0085196E" w:rsidRDefault="005634CA" w:rsidP="009A0819">
            <w:pPr>
              <w:rPr>
                <w:sz w:val="16"/>
                <w:szCs w:val="16"/>
              </w:rPr>
            </w:pPr>
            <w:r w:rsidRPr="0085196E">
              <w:t xml:space="preserve">Apskates kāpņu bojājumi </w:t>
            </w:r>
            <w:r w:rsidRPr="0085196E">
              <w:rPr>
                <w:sz w:val="16"/>
                <w:szCs w:val="16"/>
              </w:rPr>
              <w:t>(piesārņojums, zāle &gt;50cm, bojāti pakāpieni)</w:t>
            </w:r>
          </w:p>
        </w:tc>
        <w:tc>
          <w:tcPr>
            <w:tcW w:w="709" w:type="dxa"/>
            <w:shd w:val="clear" w:color="auto" w:fill="auto"/>
          </w:tcPr>
          <w:p w14:paraId="02BED56C" w14:textId="77777777" w:rsidR="005634CA" w:rsidRPr="0085196E" w:rsidRDefault="005634CA" w:rsidP="009A0819"/>
        </w:tc>
        <w:tc>
          <w:tcPr>
            <w:tcW w:w="709" w:type="dxa"/>
            <w:shd w:val="clear" w:color="auto" w:fill="auto"/>
          </w:tcPr>
          <w:p w14:paraId="6E0E449B" w14:textId="77777777" w:rsidR="005634CA" w:rsidRPr="0085196E" w:rsidRDefault="005634CA" w:rsidP="009A0819"/>
        </w:tc>
        <w:tc>
          <w:tcPr>
            <w:tcW w:w="708" w:type="dxa"/>
          </w:tcPr>
          <w:p w14:paraId="346AED3E" w14:textId="77777777" w:rsidR="005634CA" w:rsidRPr="0085196E" w:rsidRDefault="005634CA" w:rsidP="009A0819"/>
        </w:tc>
        <w:tc>
          <w:tcPr>
            <w:tcW w:w="3828" w:type="dxa"/>
            <w:shd w:val="clear" w:color="auto" w:fill="auto"/>
          </w:tcPr>
          <w:p w14:paraId="051C228B" w14:textId="77777777" w:rsidR="005634CA" w:rsidRPr="0085196E" w:rsidRDefault="005634CA" w:rsidP="009A0819"/>
        </w:tc>
      </w:tr>
      <w:tr w:rsidR="005634CA" w:rsidRPr="0085196E" w14:paraId="7EFF7870" w14:textId="77777777" w:rsidTr="009A0819">
        <w:tc>
          <w:tcPr>
            <w:tcW w:w="709" w:type="dxa"/>
            <w:shd w:val="clear" w:color="auto" w:fill="auto"/>
          </w:tcPr>
          <w:p w14:paraId="15394F0A" w14:textId="77777777" w:rsidR="005634CA" w:rsidRPr="0085196E" w:rsidRDefault="005634CA" w:rsidP="009A0819">
            <w:r w:rsidRPr="0085196E">
              <w:t>2.5</w:t>
            </w:r>
          </w:p>
        </w:tc>
        <w:tc>
          <w:tcPr>
            <w:tcW w:w="3544" w:type="dxa"/>
            <w:shd w:val="clear" w:color="auto" w:fill="auto"/>
          </w:tcPr>
          <w:p w14:paraId="5299EDD3" w14:textId="77777777" w:rsidR="005634CA" w:rsidRPr="0085196E" w:rsidRDefault="005634CA" w:rsidP="009A0819">
            <w:pPr>
              <w:rPr>
                <w:sz w:val="16"/>
                <w:szCs w:val="16"/>
              </w:rPr>
            </w:pPr>
            <w:r w:rsidRPr="0085196E">
              <w:t xml:space="preserve">Konusa nostiprinājuma bojājumi/izskalojumi </w:t>
            </w:r>
            <w:r w:rsidRPr="0085196E">
              <w:rPr>
                <w:sz w:val="16"/>
                <w:szCs w:val="16"/>
              </w:rPr>
              <w:t>(krasta nostiprinājumu deformācijas, nobīdījušās plātnes, iesēdumi laukakmeņu nostiprinājumā, bojāts nostiprinājuma balsts, izskalojumi krastā un konusā)</w:t>
            </w:r>
          </w:p>
        </w:tc>
        <w:tc>
          <w:tcPr>
            <w:tcW w:w="709" w:type="dxa"/>
            <w:shd w:val="clear" w:color="auto" w:fill="auto"/>
          </w:tcPr>
          <w:p w14:paraId="7645A485" w14:textId="77777777" w:rsidR="005634CA" w:rsidRPr="0085196E" w:rsidRDefault="005634CA" w:rsidP="009A0819"/>
        </w:tc>
        <w:tc>
          <w:tcPr>
            <w:tcW w:w="709" w:type="dxa"/>
            <w:shd w:val="clear" w:color="auto" w:fill="auto"/>
          </w:tcPr>
          <w:p w14:paraId="68C57F98" w14:textId="77777777" w:rsidR="005634CA" w:rsidRPr="0085196E" w:rsidRDefault="005634CA" w:rsidP="009A0819"/>
        </w:tc>
        <w:tc>
          <w:tcPr>
            <w:tcW w:w="708" w:type="dxa"/>
          </w:tcPr>
          <w:p w14:paraId="7BBCDF07" w14:textId="77777777" w:rsidR="005634CA" w:rsidRPr="0085196E" w:rsidRDefault="005634CA" w:rsidP="009A0819"/>
        </w:tc>
        <w:tc>
          <w:tcPr>
            <w:tcW w:w="3828" w:type="dxa"/>
            <w:shd w:val="clear" w:color="auto" w:fill="auto"/>
          </w:tcPr>
          <w:p w14:paraId="17C51691" w14:textId="77777777" w:rsidR="005634CA" w:rsidRPr="0085196E" w:rsidRDefault="005634CA" w:rsidP="009A0819"/>
        </w:tc>
      </w:tr>
      <w:tr w:rsidR="005634CA" w:rsidRPr="0085196E" w14:paraId="7EE4AC91" w14:textId="77777777" w:rsidTr="009A0819">
        <w:tc>
          <w:tcPr>
            <w:tcW w:w="709" w:type="dxa"/>
            <w:shd w:val="clear" w:color="auto" w:fill="auto"/>
          </w:tcPr>
          <w:p w14:paraId="29BC50A2" w14:textId="77777777" w:rsidR="005634CA" w:rsidRPr="0085196E" w:rsidRDefault="005634CA" w:rsidP="009A0819">
            <w:r w:rsidRPr="0085196E">
              <w:t>2.6</w:t>
            </w:r>
          </w:p>
        </w:tc>
        <w:tc>
          <w:tcPr>
            <w:tcW w:w="3544" w:type="dxa"/>
            <w:shd w:val="clear" w:color="auto" w:fill="auto"/>
          </w:tcPr>
          <w:p w14:paraId="386E18B7" w14:textId="77777777" w:rsidR="005634CA" w:rsidRPr="0085196E" w:rsidRDefault="005634CA" w:rsidP="009A0819">
            <w:pPr>
              <w:rPr>
                <w:sz w:val="16"/>
                <w:szCs w:val="16"/>
              </w:rPr>
            </w:pPr>
            <w:r w:rsidRPr="0085196E">
              <w:t xml:space="preserve">Apaugums pie tilta gala balstiem vai uz konusiem </w:t>
            </w:r>
            <w:r w:rsidRPr="0085196E">
              <w:rPr>
                <w:sz w:val="16"/>
                <w:szCs w:val="16"/>
              </w:rPr>
              <w:t>(koki un krūmi ierobežo zemtilta daļas ventilāciju, zāle &gt;50cm)</w:t>
            </w:r>
          </w:p>
        </w:tc>
        <w:tc>
          <w:tcPr>
            <w:tcW w:w="709" w:type="dxa"/>
            <w:shd w:val="clear" w:color="auto" w:fill="auto"/>
          </w:tcPr>
          <w:p w14:paraId="72B6F15B" w14:textId="77777777" w:rsidR="005634CA" w:rsidRPr="0085196E" w:rsidRDefault="005634CA" w:rsidP="009A0819"/>
        </w:tc>
        <w:tc>
          <w:tcPr>
            <w:tcW w:w="709" w:type="dxa"/>
            <w:shd w:val="clear" w:color="auto" w:fill="auto"/>
          </w:tcPr>
          <w:p w14:paraId="6F5617D5" w14:textId="77777777" w:rsidR="005634CA" w:rsidRPr="0085196E" w:rsidRDefault="005634CA" w:rsidP="009A0819"/>
        </w:tc>
        <w:tc>
          <w:tcPr>
            <w:tcW w:w="708" w:type="dxa"/>
          </w:tcPr>
          <w:p w14:paraId="54DD363F" w14:textId="77777777" w:rsidR="005634CA" w:rsidRPr="0085196E" w:rsidRDefault="005634CA" w:rsidP="009A0819"/>
        </w:tc>
        <w:tc>
          <w:tcPr>
            <w:tcW w:w="3828" w:type="dxa"/>
            <w:shd w:val="clear" w:color="auto" w:fill="auto"/>
          </w:tcPr>
          <w:p w14:paraId="4576F012" w14:textId="77777777" w:rsidR="005634CA" w:rsidRPr="0085196E" w:rsidRDefault="005634CA" w:rsidP="009A0819"/>
        </w:tc>
      </w:tr>
    </w:tbl>
    <w:p w14:paraId="25BD2233" w14:textId="77777777" w:rsidR="005634CA" w:rsidRPr="0085196E" w:rsidRDefault="005634CA" w:rsidP="005634CA"/>
    <w:p w14:paraId="25C1498E" w14:textId="2E1D5F0E" w:rsidR="00835E41" w:rsidRPr="00C4573A" w:rsidRDefault="005634CA" w:rsidP="009D64A3">
      <w:pPr>
        <w:numPr>
          <w:ilvl w:val="1"/>
          <w:numId w:val="20"/>
        </w:numPr>
        <w:shd w:val="clear" w:color="auto" w:fill="FFFFFF"/>
        <w:jc w:val="both"/>
        <w:rPr>
          <w:color w:val="000000"/>
          <w:sz w:val="22"/>
          <w:szCs w:val="22"/>
          <w:lang w:val="ru-RU" w:eastAsia="ru-RU"/>
        </w:rPr>
      </w:pPr>
      <w:r w:rsidRPr="0085196E">
        <w:t>Apsekoja:</w:t>
      </w:r>
      <w:r w:rsidRPr="0085196E">
        <w:rPr>
          <w:u w:val="single"/>
        </w:rPr>
        <w:t>______________________________</w:t>
      </w:r>
      <w:r w:rsidRPr="009D64A3">
        <w:rPr>
          <w:u w:val="single"/>
        </w:rPr>
        <w:t>_</w:t>
      </w:r>
      <w:r w:rsidR="00C30388" w:rsidRPr="009D64A3">
        <w:rPr>
          <w:u w:val="single"/>
          <w:lang w:val="ru-RU" w:eastAsia="ru-RU"/>
        </w:rPr>
        <w:t>.</w:t>
      </w:r>
    </w:p>
    <w:p w14:paraId="37D46E5C" w14:textId="2D35B24C" w:rsidR="00C4573A" w:rsidRDefault="00C4573A" w:rsidP="00C4573A">
      <w:pPr>
        <w:shd w:val="clear" w:color="auto" w:fill="FFFFFF"/>
        <w:ind w:left="792"/>
        <w:jc w:val="both"/>
      </w:pPr>
    </w:p>
    <w:p w14:paraId="0005D9F7" w14:textId="7B878FB9" w:rsidR="00C4573A" w:rsidRDefault="00C4573A" w:rsidP="00C4573A">
      <w:pPr>
        <w:shd w:val="clear" w:color="auto" w:fill="FFFFFF"/>
        <w:ind w:left="792"/>
        <w:jc w:val="both"/>
      </w:pPr>
    </w:p>
    <w:p w14:paraId="1AA1B8DA" w14:textId="493D4236" w:rsidR="00C4573A" w:rsidRDefault="00C4573A" w:rsidP="00C4573A">
      <w:pPr>
        <w:shd w:val="clear" w:color="auto" w:fill="FFFFFF"/>
        <w:ind w:left="792"/>
        <w:jc w:val="both"/>
      </w:pPr>
    </w:p>
    <w:p w14:paraId="6BC5F123" w14:textId="77777777" w:rsidR="00C4573A" w:rsidRDefault="00C4573A" w:rsidP="00C4573A">
      <w:pPr>
        <w:shd w:val="clear" w:color="auto" w:fill="FFFFFF"/>
        <w:jc w:val="both"/>
        <w:sectPr w:rsidR="00C4573A" w:rsidSect="00880A77">
          <w:pgSz w:w="11906" w:h="16838"/>
          <w:pgMar w:top="851" w:right="924" w:bottom="1276" w:left="1440" w:header="709" w:footer="709" w:gutter="0"/>
          <w:cols w:space="708"/>
          <w:docGrid w:linePitch="360"/>
        </w:sectPr>
      </w:pPr>
    </w:p>
    <w:p w14:paraId="5B924182" w14:textId="5EEF3F9D" w:rsidR="00C4573A" w:rsidRDefault="00C4573A" w:rsidP="00C4573A">
      <w:pPr>
        <w:shd w:val="clear" w:color="auto" w:fill="FFFFFF"/>
        <w:ind w:left="792"/>
        <w:jc w:val="right"/>
        <w:rPr>
          <w:b/>
          <w:color w:val="000000"/>
          <w:spacing w:val="3"/>
          <w:sz w:val="28"/>
          <w:szCs w:val="28"/>
          <w:lang w:eastAsia="en-US"/>
        </w:rPr>
      </w:pPr>
      <w:bookmarkStart w:id="19" w:name="_Hlk97726923"/>
      <w:r w:rsidRPr="0009420D">
        <w:rPr>
          <w:b/>
          <w:color w:val="000000"/>
          <w:spacing w:val="3"/>
          <w:sz w:val="28"/>
          <w:szCs w:val="28"/>
          <w:lang w:eastAsia="en-US"/>
        </w:rPr>
        <w:lastRenderedPageBreak/>
        <w:t>Pielikums Nr.</w:t>
      </w:r>
      <w:r>
        <w:rPr>
          <w:b/>
          <w:color w:val="000000"/>
          <w:spacing w:val="3"/>
          <w:sz w:val="28"/>
          <w:szCs w:val="28"/>
          <w:lang w:eastAsia="en-US"/>
        </w:rPr>
        <w:t>2</w:t>
      </w:r>
      <w:r w:rsidRPr="0009420D">
        <w:rPr>
          <w:b/>
          <w:color w:val="000000"/>
          <w:spacing w:val="3"/>
          <w:sz w:val="28"/>
          <w:szCs w:val="28"/>
          <w:lang w:eastAsia="en-US"/>
        </w:rPr>
        <w:t>.</w:t>
      </w:r>
      <w:bookmarkEnd w:id="19"/>
    </w:p>
    <w:p w14:paraId="1B68636C" w14:textId="236BBD33" w:rsidR="00C4573A" w:rsidRDefault="00C4573A" w:rsidP="00C4573A">
      <w:pPr>
        <w:shd w:val="clear" w:color="auto" w:fill="FFFFFF"/>
        <w:ind w:left="792"/>
        <w:jc w:val="right"/>
        <w:rPr>
          <w:b/>
          <w:color w:val="000000"/>
          <w:spacing w:val="3"/>
          <w:sz w:val="28"/>
          <w:szCs w:val="28"/>
          <w:lang w:eastAsia="en-US"/>
        </w:rPr>
      </w:pPr>
    </w:p>
    <w:p w14:paraId="7746215E" w14:textId="1A6AA254" w:rsidR="00C4573A" w:rsidRDefault="001C1FA2" w:rsidP="00C4573A">
      <w:pPr>
        <w:shd w:val="clear" w:color="auto" w:fill="FFFFFF"/>
        <w:ind w:left="792"/>
        <w:jc w:val="right"/>
        <w:rPr>
          <w:b/>
          <w:color w:val="000000"/>
          <w:spacing w:val="3"/>
          <w:sz w:val="28"/>
          <w:szCs w:val="28"/>
          <w:lang w:eastAsia="en-US"/>
        </w:rPr>
      </w:pPr>
      <w:r>
        <w:rPr>
          <w:b/>
          <w:noProof/>
          <w:color w:val="000000"/>
          <w:spacing w:val="3"/>
          <w:sz w:val="28"/>
          <w:szCs w:val="28"/>
          <w:lang w:eastAsia="en-US"/>
        </w:rPr>
        <w:drawing>
          <wp:inline distT="0" distB="0" distL="0" distR="0" wp14:anchorId="2FE79A7A" wp14:editId="0E545DC2">
            <wp:extent cx="9334500" cy="2144395"/>
            <wp:effectExtent l="0" t="0" r="0" b="8255"/>
            <wp:docPr id="134436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0" cy="2144395"/>
                    </a:xfrm>
                    <a:prstGeom prst="rect">
                      <a:avLst/>
                    </a:prstGeom>
                    <a:noFill/>
                    <a:ln>
                      <a:noFill/>
                    </a:ln>
                  </pic:spPr>
                </pic:pic>
              </a:graphicData>
            </a:graphic>
          </wp:inline>
        </w:drawing>
      </w:r>
    </w:p>
    <w:p w14:paraId="061AC494" w14:textId="4BF41FF5" w:rsidR="00C4573A" w:rsidRDefault="00C4573A" w:rsidP="00C4573A">
      <w:pPr>
        <w:shd w:val="clear" w:color="auto" w:fill="FFFFFF"/>
        <w:ind w:left="792"/>
        <w:jc w:val="right"/>
        <w:rPr>
          <w:b/>
          <w:color w:val="000000"/>
          <w:spacing w:val="3"/>
          <w:sz w:val="28"/>
          <w:szCs w:val="28"/>
          <w:lang w:eastAsia="en-US"/>
        </w:rPr>
      </w:pPr>
    </w:p>
    <w:p w14:paraId="6F7ACAB3" w14:textId="77777777" w:rsidR="00C4573A" w:rsidRDefault="00C4573A" w:rsidP="00C4573A">
      <w:pPr>
        <w:shd w:val="clear" w:color="auto" w:fill="FFFFFF"/>
        <w:ind w:left="792"/>
        <w:jc w:val="right"/>
      </w:pPr>
    </w:p>
    <w:p w14:paraId="0C8DE6D6" w14:textId="77777777" w:rsidR="00E9062B" w:rsidRDefault="00E9062B" w:rsidP="00C4573A">
      <w:pPr>
        <w:shd w:val="clear" w:color="auto" w:fill="FFFFFF"/>
        <w:ind w:left="792"/>
        <w:jc w:val="right"/>
      </w:pPr>
    </w:p>
    <w:p w14:paraId="05DF4093" w14:textId="77777777" w:rsidR="00E9062B" w:rsidRDefault="00E9062B" w:rsidP="00C4573A">
      <w:pPr>
        <w:shd w:val="clear" w:color="auto" w:fill="FFFFFF"/>
        <w:ind w:left="792"/>
        <w:jc w:val="right"/>
      </w:pPr>
    </w:p>
    <w:p w14:paraId="4B958B0F" w14:textId="77777777" w:rsidR="00E9062B" w:rsidRDefault="00E9062B" w:rsidP="00C4573A">
      <w:pPr>
        <w:shd w:val="clear" w:color="auto" w:fill="FFFFFF"/>
        <w:ind w:left="792"/>
        <w:jc w:val="right"/>
      </w:pPr>
    </w:p>
    <w:p w14:paraId="223F0176" w14:textId="77777777" w:rsidR="00E9062B" w:rsidRDefault="00E9062B" w:rsidP="00C4573A">
      <w:pPr>
        <w:shd w:val="clear" w:color="auto" w:fill="FFFFFF"/>
        <w:ind w:left="792"/>
        <w:jc w:val="right"/>
      </w:pPr>
    </w:p>
    <w:p w14:paraId="2225D3A1" w14:textId="77777777" w:rsidR="00E9062B" w:rsidRDefault="00E9062B" w:rsidP="00C4573A">
      <w:pPr>
        <w:shd w:val="clear" w:color="auto" w:fill="FFFFFF"/>
        <w:ind w:left="792"/>
        <w:jc w:val="right"/>
      </w:pPr>
    </w:p>
    <w:p w14:paraId="19F3752C" w14:textId="77777777" w:rsidR="00E9062B" w:rsidRDefault="00E9062B" w:rsidP="00C4573A">
      <w:pPr>
        <w:shd w:val="clear" w:color="auto" w:fill="FFFFFF"/>
        <w:ind w:left="792"/>
        <w:jc w:val="right"/>
      </w:pPr>
    </w:p>
    <w:p w14:paraId="35E1C704" w14:textId="77777777" w:rsidR="00E9062B" w:rsidRDefault="00E9062B" w:rsidP="00C4573A">
      <w:pPr>
        <w:shd w:val="clear" w:color="auto" w:fill="FFFFFF"/>
        <w:ind w:left="792"/>
        <w:jc w:val="right"/>
      </w:pPr>
    </w:p>
    <w:p w14:paraId="6374097B" w14:textId="77777777" w:rsidR="00E9062B" w:rsidRDefault="00E9062B" w:rsidP="00C4573A">
      <w:pPr>
        <w:shd w:val="clear" w:color="auto" w:fill="FFFFFF"/>
        <w:ind w:left="792"/>
        <w:jc w:val="right"/>
      </w:pPr>
    </w:p>
    <w:p w14:paraId="1252BAD4" w14:textId="77777777" w:rsidR="00E9062B" w:rsidRDefault="00E9062B" w:rsidP="00C4573A">
      <w:pPr>
        <w:shd w:val="clear" w:color="auto" w:fill="FFFFFF"/>
        <w:ind w:left="792"/>
        <w:jc w:val="right"/>
      </w:pPr>
    </w:p>
    <w:p w14:paraId="51B0862F" w14:textId="77777777" w:rsidR="00E9062B" w:rsidRDefault="00E9062B" w:rsidP="00C4573A">
      <w:pPr>
        <w:shd w:val="clear" w:color="auto" w:fill="FFFFFF"/>
        <w:ind w:left="792"/>
        <w:jc w:val="right"/>
      </w:pPr>
    </w:p>
    <w:p w14:paraId="25F59188" w14:textId="6369A9E5" w:rsidR="00C4573A" w:rsidRDefault="00C4573A" w:rsidP="00C4573A">
      <w:pPr>
        <w:shd w:val="clear" w:color="auto" w:fill="FFFFFF"/>
        <w:ind w:left="792"/>
        <w:jc w:val="both"/>
      </w:pPr>
    </w:p>
    <w:p w14:paraId="67A7901A" w14:textId="22503473" w:rsidR="00D57427" w:rsidRDefault="00D57427" w:rsidP="00C4573A">
      <w:pPr>
        <w:shd w:val="clear" w:color="auto" w:fill="FFFFFF"/>
        <w:ind w:left="792"/>
        <w:jc w:val="both"/>
      </w:pPr>
    </w:p>
    <w:p w14:paraId="79F8F50B" w14:textId="5EDD9BF5" w:rsidR="00D57427" w:rsidRDefault="00D57427" w:rsidP="00C4573A">
      <w:pPr>
        <w:shd w:val="clear" w:color="auto" w:fill="FFFFFF"/>
        <w:ind w:left="792"/>
        <w:jc w:val="both"/>
      </w:pPr>
    </w:p>
    <w:p w14:paraId="76B4F4AC" w14:textId="171B4F31" w:rsidR="00D57427" w:rsidRDefault="00D57427" w:rsidP="00C4573A">
      <w:pPr>
        <w:shd w:val="clear" w:color="auto" w:fill="FFFFFF"/>
        <w:ind w:left="792"/>
        <w:jc w:val="both"/>
      </w:pPr>
    </w:p>
    <w:p w14:paraId="0DB9C313" w14:textId="2A7D7331" w:rsidR="00D57427" w:rsidRDefault="00D57427" w:rsidP="00C4573A">
      <w:pPr>
        <w:shd w:val="clear" w:color="auto" w:fill="FFFFFF"/>
        <w:ind w:left="792"/>
        <w:jc w:val="both"/>
      </w:pPr>
    </w:p>
    <w:p w14:paraId="29B8D6A0" w14:textId="330E77F7" w:rsidR="00D57427" w:rsidRDefault="00D57427" w:rsidP="00C4573A">
      <w:pPr>
        <w:shd w:val="clear" w:color="auto" w:fill="FFFFFF"/>
        <w:ind w:left="792"/>
        <w:jc w:val="both"/>
      </w:pPr>
    </w:p>
    <w:p w14:paraId="4D1D0F47" w14:textId="283D69DF" w:rsidR="00D57427" w:rsidRDefault="00D57427" w:rsidP="00D57427">
      <w:pPr>
        <w:shd w:val="clear" w:color="auto" w:fill="FFFFFF"/>
        <w:ind w:left="792"/>
        <w:jc w:val="right"/>
      </w:pPr>
      <w:bookmarkStart w:id="20" w:name="_Hlk97729172"/>
      <w:r w:rsidRPr="00D57427">
        <w:rPr>
          <w:b/>
        </w:rPr>
        <w:t>Pielikums Nr.</w:t>
      </w:r>
      <w:r>
        <w:rPr>
          <w:b/>
        </w:rPr>
        <w:t>3</w:t>
      </w:r>
      <w:r w:rsidRPr="00D57427">
        <w:rPr>
          <w:b/>
        </w:rPr>
        <w:t>.</w:t>
      </w:r>
      <w:bookmarkEnd w:id="20"/>
    </w:p>
    <w:p w14:paraId="21A35711" w14:textId="124FED63" w:rsidR="00D57427" w:rsidRDefault="00D57427" w:rsidP="00C4573A">
      <w:pPr>
        <w:shd w:val="clear" w:color="auto" w:fill="FFFFFF"/>
        <w:ind w:left="792"/>
        <w:jc w:val="both"/>
      </w:pPr>
    </w:p>
    <w:p w14:paraId="1F52AA03" w14:textId="77777777" w:rsidR="00D57427" w:rsidRDefault="00D57427" w:rsidP="00C4573A">
      <w:pPr>
        <w:shd w:val="clear" w:color="auto" w:fill="FFFFFF"/>
        <w:ind w:left="792"/>
        <w:jc w:val="both"/>
      </w:pPr>
    </w:p>
    <w:p w14:paraId="019973A2" w14:textId="76F5CCDD" w:rsidR="004B12B5" w:rsidRDefault="004B12B5" w:rsidP="00D57427">
      <w:pPr>
        <w:shd w:val="clear" w:color="auto" w:fill="FFFFFF"/>
        <w:jc w:val="both"/>
      </w:pPr>
    </w:p>
    <w:p w14:paraId="4EC13146" w14:textId="648C1A87" w:rsidR="004B12B5" w:rsidRDefault="004B12B5" w:rsidP="00D57427">
      <w:pPr>
        <w:shd w:val="clear" w:color="auto" w:fill="FFFFFF"/>
        <w:jc w:val="both"/>
      </w:pPr>
    </w:p>
    <w:p w14:paraId="6DE28D8C" w14:textId="275D3244" w:rsidR="004B12B5" w:rsidRDefault="004B12B5" w:rsidP="00D57427">
      <w:pPr>
        <w:shd w:val="clear" w:color="auto" w:fill="FFFFFF"/>
        <w:jc w:val="both"/>
      </w:pPr>
    </w:p>
    <w:p w14:paraId="3D5E1EAA" w14:textId="5ECB2FEE" w:rsidR="004B12B5" w:rsidRDefault="004B12B5" w:rsidP="00D57427">
      <w:pPr>
        <w:shd w:val="clear" w:color="auto" w:fill="FFFFFF"/>
        <w:jc w:val="both"/>
      </w:pPr>
    </w:p>
    <w:p w14:paraId="7E9E75E4" w14:textId="201DA570" w:rsidR="004B12B5" w:rsidRDefault="004B12B5" w:rsidP="00D57427">
      <w:pPr>
        <w:shd w:val="clear" w:color="auto" w:fill="FFFFFF"/>
        <w:jc w:val="both"/>
      </w:pPr>
    </w:p>
    <w:p w14:paraId="2C608C09" w14:textId="2F5A98F4" w:rsidR="004B12B5" w:rsidRDefault="00F849A9" w:rsidP="00D57427">
      <w:pPr>
        <w:shd w:val="clear" w:color="auto" w:fill="FFFFFF"/>
        <w:jc w:val="both"/>
      </w:pPr>
      <w:r>
        <w:rPr>
          <w:noProof/>
        </w:rPr>
        <w:drawing>
          <wp:inline distT="0" distB="0" distL="0" distR="0" wp14:anchorId="18EE3604" wp14:editId="28291219">
            <wp:extent cx="9328785" cy="2487295"/>
            <wp:effectExtent l="0" t="0" r="5715" b="8255"/>
            <wp:docPr id="2040284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8785" cy="2487295"/>
                    </a:xfrm>
                    <a:prstGeom prst="rect">
                      <a:avLst/>
                    </a:prstGeom>
                    <a:noFill/>
                    <a:ln>
                      <a:noFill/>
                    </a:ln>
                  </pic:spPr>
                </pic:pic>
              </a:graphicData>
            </a:graphic>
          </wp:inline>
        </w:drawing>
      </w:r>
    </w:p>
    <w:sectPr w:rsidR="004B12B5" w:rsidSect="00880A77">
      <w:pgSz w:w="16838" w:h="11906" w:orient="landscape"/>
      <w:pgMar w:top="1440" w:right="851" w:bottom="92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A803" w14:textId="77777777" w:rsidR="008D5E29" w:rsidRDefault="008D5E29" w:rsidP="00787484">
      <w:r>
        <w:separator/>
      </w:r>
    </w:p>
  </w:endnote>
  <w:endnote w:type="continuationSeparator" w:id="0">
    <w:p w14:paraId="119583C2" w14:textId="77777777" w:rsidR="008D5E29" w:rsidRDefault="008D5E29" w:rsidP="0078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E965" w14:textId="77777777" w:rsidR="008D5E29" w:rsidRDefault="008D5E29" w:rsidP="00787484">
      <w:r>
        <w:separator/>
      </w:r>
    </w:p>
  </w:footnote>
  <w:footnote w:type="continuationSeparator" w:id="0">
    <w:p w14:paraId="5B842A46" w14:textId="77777777" w:rsidR="008D5E29" w:rsidRDefault="008D5E29" w:rsidP="0078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9D9"/>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8B7693"/>
    <w:multiLevelType w:val="multilevel"/>
    <w:tmpl w:val="ED5ED3A6"/>
    <w:lvl w:ilvl="0">
      <w:start w:val="1"/>
      <w:numFmt w:val="decimal"/>
      <w:pStyle w:val="Heading1"/>
      <w:lvlText w:val="%1."/>
      <w:lvlJc w:val="left"/>
      <w:pPr>
        <w:tabs>
          <w:tab w:val="num" w:pos="0"/>
        </w:tabs>
        <w:ind w:left="0" w:firstLine="0"/>
      </w:pPr>
      <w:rPr>
        <w:rFonts w:ascii="Times New Roman Bold" w:hAnsi="Times New Roman Bold" w:hint="default"/>
        <w:b/>
        <w:i w:val="0"/>
        <w:sz w:val="24"/>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b w:val="0"/>
        <w:i w:val="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hanging="708"/>
      </w:pPr>
      <w:rPr>
        <w:rFonts w:hint="default"/>
      </w:rPr>
    </w:lvl>
  </w:abstractNum>
  <w:abstractNum w:abstractNumId="2" w15:restartNumberingAfterBreak="0">
    <w:nsid w:val="05C34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612C78"/>
    <w:multiLevelType w:val="hybridMultilevel"/>
    <w:tmpl w:val="5A641A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8A51CA"/>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934A4B"/>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6A775E"/>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E76F45"/>
    <w:multiLevelType w:val="hybridMultilevel"/>
    <w:tmpl w:val="063A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D2766"/>
    <w:multiLevelType w:val="hybridMultilevel"/>
    <w:tmpl w:val="3BDCDB5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A03218"/>
    <w:multiLevelType w:val="multilevel"/>
    <w:tmpl w:val="DBA6EFB0"/>
    <w:lvl w:ilvl="0">
      <w:start w:val="1"/>
      <w:numFmt w:val="bullet"/>
      <w:pStyle w:val="Style2"/>
      <w:lvlText w:val=""/>
      <w:lvlJc w:val="left"/>
      <w:pPr>
        <w:tabs>
          <w:tab w:val="num" w:pos="1980"/>
        </w:tabs>
        <w:ind w:left="1080" w:hanging="360"/>
      </w:pPr>
      <w:rPr>
        <w:rFonts w:ascii="Symbol" w:hAnsi="Symbol" w:hint="default"/>
        <w:color w:val="auto"/>
        <w:sz w:val="24"/>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2E34851"/>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A7489A"/>
    <w:multiLevelType w:val="hybridMultilevel"/>
    <w:tmpl w:val="112419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46FE4EC4"/>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704BA4"/>
    <w:multiLevelType w:val="multilevel"/>
    <w:tmpl w:val="E982DADE"/>
    <w:lvl w:ilvl="0">
      <w:start w:val="1"/>
      <w:numFmt w:val="decimal"/>
      <w:pStyle w:val="Style1"/>
      <w:lvlText w:val="%1."/>
      <w:lvlJc w:val="left"/>
      <w:pPr>
        <w:tabs>
          <w:tab w:val="num" w:pos="360"/>
        </w:tabs>
        <w:ind w:left="360" w:hanging="360"/>
      </w:pPr>
      <w:rPr>
        <w:rFonts w:hint="default"/>
        <w:b/>
        <w:i w:val="0"/>
        <w:sz w:val="32"/>
        <w:szCs w:val="32"/>
      </w:rPr>
    </w:lvl>
    <w:lvl w:ilvl="1">
      <w:start w:val="1"/>
      <w:numFmt w:val="decimal"/>
      <w:lvlText w:val="%1.%2."/>
      <w:lvlJc w:val="left"/>
      <w:pPr>
        <w:tabs>
          <w:tab w:val="num" w:pos="1080"/>
        </w:tabs>
        <w:ind w:left="792" w:hanging="432"/>
      </w:pPr>
      <w:rPr>
        <w:rFonts w:hint="default"/>
        <w:b/>
        <w:i w:val="0"/>
        <w:sz w:val="24"/>
        <w:szCs w:val="24"/>
      </w:rPr>
    </w:lvl>
    <w:lvl w:ilvl="2">
      <w:start w:val="1"/>
      <w:numFmt w:val="decimal"/>
      <w:lvlText w:val="%1.%2.%3."/>
      <w:lvlJc w:val="left"/>
      <w:pPr>
        <w:tabs>
          <w:tab w:val="num" w:pos="180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53B2256F"/>
    <w:multiLevelType w:val="hybridMultilevel"/>
    <w:tmpl w:val="A33001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8797425"/>
    <w:multiLevelType w:val="hybridMultilevel"/>
    <w:tmpl w:val="E202FC2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E5A655C"/>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166787"/>
    <w:multiLevelType w:val="hybridMultilevel"/>
    <w:tmpl w:val="B352F5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025B2E"/>
    <w:multiLevelType w:val="hybridMultilevel"/>
    <w:tmpl w:val="63E83E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5E70B2E"/>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1C76E5"/>
    <w:multiLevelType w:val="multilevel"/>
    <w:tmpl w:val="9C7CC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868861">
    <w:abstractNumId w:val="13"/>
  </w:num>
  <w:num w:numId="2" w16cid:durableId="1124032581">
    <w:abstractNumId w:val="9"/>
  </w:num>
  <w:num w:numId="3" w16cid:durableId="1651712307">
    <w:abstractNumId w:val="1"/>
  </w:num>
  <w:num w:numId="4" w16cid:durableId="346371025">
    <w:abstractNumId w:val="8"/>
  </w:num>
  <w:num w:numId="5" w16cid:durableId="800463196">
    <w:abstractNumId w:val="11"/>
  </w:num>
  <w:num w:numId="6" w16cid:durableId="78451330">
    <w:abstractNumId w:val="19"/>
  </w:num>
  <w:num w:numId="7" w16cid:durableId="629748769">
    <w:abstractNumId w:val="0"/>
  </w:num>
  <w:num w:numId="8" w16cid:durableId="1660037142">
    <w:abstractNumId w:val="6"/>
  </w:num>
  <w:num w:numId="9" w16cid:durableId="1064719530">
    <w:abstractNumId w:val="20"/>
  </w:num>
  <w:num w:numId="10" w16cid:durableId="2029210096">
    <w:abstractNumId w:val="12"/>
  </w:num>
  <w:num w:numId="11" w16cid:durableId="1938712009">
    <w:abstractNumId w:val="14"/>
  </w:num>
  <w:num w:numId="12" w16cid:durableId="1971276879">
    <w:abstractNumId w:val="5"/>
  </w:num>
  <w:num w:numId="13" w16cid:durableId="1684504374">
    <w:abstractNumId w:val="10"/>
  </w:num>
  <w:num w:numId="14" w16cid:durableId="1754544145">
    <w:abstractNumId w:val="4"/>
  </w:num>
  <w:num w:numId="15" w16cid:durableId="494343224">
    <w:abstractNumId w:val="16"/>
  </w:num>
  <w:num w:numId="16" w16cid:durableId="3288014">
    <w:abstractNumId w:val="3"/>
  </w:num>
  <w:num w:numId="17" w16cid:durableId="1753500696">
    <w:abstractNumId w:val="18"/>
  </w:num>
  <w:num w:numId="18" w16cid:durableId="1892569248">
    <w:abstractNumId w:val="15"/>
  </w:num>
  <w:num w:numId="19" w16cid:durableId="1011565208">
    <w:abstractNumId w:val="17"/>
  </w:num>
  <w:num w:numId="20" w16cid:durableId="790365391">
    <w:abstractNumId w:val="2"/>
  </w:num>
  <w:num w:numId="21" w16cid:durableId="97742092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C6"/>
    <w:rsid w:val="0000611A"/>
    <w:rsid w:val="00007C0B"/>
    <w:rsid w:val="00011871"/>
    <w:rsid w:val="00013E81"/>
    <w:rsid w:val="000158E5"/>
    <w:rsid w:val="00016682"/>
    <w:rsid w:val="00023D40"/>
    <w:rsid w:val="00030215"/>
    <w:rsid w:val="000322D9"/>
    <w:rsid w:val="0004404F"/>
    <w:rsid w:val="000471D9"/>
    <w:rsid w:val="00051847"/>
    <w:rsid w:val="00051F35"/>
    <w:rsid w:val="00052634"/>
    <w:rsid w:val="0005530D"/>
    <w:rsid w:val="00056EB5"/>
    <w:rsid w:val="00057584"/>
    <w:rsid w:val="00057FF0"/>
    <w:rsid w:val="0006065F"/>
    <w:rsid w:val="000627A1"/>
    <w:rsid w:val="00062910"/>
    <w:rsid w:val="000633ED"/>
    <w:rsid w:val="00065107"/>
    <w:rsid w:val="00065541"/>
    <w:rsid w:val="00065E35"/>
    <w:rsid w:val="00070CF5"/>
    <w:rsid w:val="00070ED7"/>
    <w:rsid w:val="000718AF"/>
    <w:rsid w:val="00080CC6"/>
    <w:rsid w:val="00085589"/>
    <w:rsid w:val="000865CD"/>
    <w:rsid w:val="00087F3C"/>
    <w:rsid w:val="0009018C"/>
    <w:rsid w:val="00092DC7"/>
    <w:rsid w:val="0009420D"/>
    <w:rsid w:val="00094FA5"/>
    <w:rsid w:val="000954F8"/>
    <w:rsid w:val="000955AA"/>
    <w:rsid w:val="000A51FF"/>
    <w:rsid w:val="000A6365"/>
    <w:rsid w:val="000B5286"/>
    <w:rsid w:val="000B5498"/>
    <w:rsid w:val="000C0FF2"/>
    <w:rsid w:val="000C35BD"/>
    <w:rsid w:val="000C51E1"/>
    <w:rsid w:val="000C5C62"/>
    <w:rsid w:val="000C71B6"/>
    <w:rsid w:val="000C73A8"/>
    <w:rsid w:val="000C7DAD"/>
    <w:rsid w:val="000D23CA"/>
    <w:rsid w:val="000D24B6"/>
    <w:rsid w:val="000D393D"/>
    <w:rsid w:val="000D44F7"/>
    <w:rsid w:val="000D5E1C"/>
    <w:rsid w:val="000E4B8A"/>
    <w:rsid w:val="000E732A"/>
    <w:rsid w:val="000F05BA"/>
    <w:rsid w:val="000F6556"/>
    <w:rsid w:val="001011F7"/>
    <w:rsid w:val="00102CFF"/>
    <w:rsid w:val="00104263"/>
    <w:rsid w:val="001052BF"/>
    <w:rsid w:val="00112979"/>
    <w:rsid w:val="00112AD0"/>
    <w:rsid w:val="00113DA0"/>
    <w:rsid w:val="001144C2"/>
    <w:rsid w:val="00115C95"/>
    <w:rsid w:val="00115FA6"/>
    <w:rsid w:val="001173FA"/>
    <w:rsid w:val="00117CB8"/>
    <w:rsid w:val="00122618"/>
    <w:rsid w:val="001254F0"/>
    <w:rsid w:val="001264F0"/>
    <w:rsid w:val="00127E1C"/>
    <w:rsid w:val="00132055"/>
    <w:rsid w:val="00132BA1"/>
    <w:rsid w:val="00134BF7"/>
    <w:rsid w:val="00142277"/>
    <w:rsid w:val="00145863"/>
    <w:rsid w:val="0014708E"/>
    <w:rsid w:val="00150375"/>
    <w:rsid w:val="00152794"/>
    <w:rsid w:val="00153432"/>
    <w:rsid w:val="00157614"/>
    <w:rsid w:val="00162A7E"/>
    <w:rsid w:val="00166088"/>
    <w:rsid w:val="00170A89"/>
    <w:rsid w:val="0017106E"/>
    <w:rsid w:val="001746F3"/>
    <w:rsid w:val="00177B74"/>
    <w:rsid w:val="001809B6"/>
    <w:rsid w:val="00181D54"/>
    <w:rsid w:val="00185F60"/>
    <w:rsid w:val="00186B6A"/>
    <w:rsid w:val="00190672"/>
    <w:rsid w:val="00191F0F"/>
    <w:rsid w:val="001A061F"/>
    <w:rsid w:val="001A1E40"/>
    <w:rsid w:val="001A3022"/>
    <w:rsid w:val="001A464B"/>
    <w:rsid w:val="001A6515"/>
    <w:rsid w:val="001A68C5"/>
    <w:rsid w:val="001B09E7"/>
    <w:rsid w:val="001B3CF5"/>
    <w:rsid w:val="001B4592"/>
    <w:rsid w:val="001B46DA"/>
    <w:rsid w:val="001B4E1D"/>
    <w:rsid w:val="001B6510"/>
    <w:rsid w:val="001B705F"/>
    <w:rsid w:val="001C182D"/>
    <w:rsid w:val="001C1FA2"/>
    <w:rsid w:val="001C4BC6"/>
    <w:rsid w:val="001C5FF8"/>
    <w:rsid w:val="001C6773"/>
    <w:rsid w:val="001D0544"/>
    <w:rsid w:val="001D31BE"/>
    <w:rsid w:val="001D530E"/>
    <w:rsid w:val="001D5E8A"/>
    <w:rsid w:val="001D7563"/>
    <w:rsid w:val="001E62E0"/>
    <w:rsid w:val="001E6A7F"/>
    <w:rsid w:val="001F0C6B"/>
    <w:rsid w:val="001F24F2"/>
    <w:rsid w:val="001F5A34"/>
    <w:rsid w:val="002028DD"/>
    <w:rsid w:val="002067AF"/>
    <w:rsid w:val="0020702F"/>
    <w:rsid w:val="0021021D"/>
    <w:rsid w:val="00211334"/>
    <w:rsid w:val="00211D5B"/>
    <w:rsid w:val="00212BB8"/>
    <w:rsid w:val="0022308B"/>
    <w:rsid w:val="00230021"/>
    <w:rsid w:val="00230549"/>
    <w:rsid w:val="00231F43"/>
    <w:rsid w:val="00233661"/>
    <w:rsid w:val="00234DAD"/>
    <w:rsid w:val="002368D5"/>
    <w:rsid w:val="00242872"/>
    <w:rsid w:val="00243EEF"/>
    <w:rsid w:val="0025432E"/>
    <w:rsid w:val="00256E34"/>
    <w:rsid w:val="0026129A"/>
    <w:rsid w:val="00261C20"/>
    <w:rsid w:val="002636F5"/>
    <w:rsid w:val="00266195"/>
    <w:rsid w:val="00270593"/>
    <w:rsid w:val="00272626"/>
    <w:rsid w:val="00276A53"/>
    <w:rsid w:val="00276E8D"/>
    <w:rsid w:val="002773C3"/>
    <w:rsid w:val="0028044D"/>
    <w:rsid w:val="00280E32"/>
    <w:rsid w:val="00281307"/>
    <w:rsid w:val="002820C7"/>
    <w:rsid w:val="00287FEC"/>
    <w:rsid w:val="00291E7F"/>
    <w:rsid w:val="00293868"/>
    <w:rsid w:val="00294AEC"/>
    <w:rsid w:val="00295495"/>
    <w:rsid w:val="00296D0A"/>
    <w:rsid w:val="002A390A"/>
    <w:rsid w:val="002A3943"/>
    <w:rsid w:val="002A3DD8"/>
    <w:rsid w:val="002B5A01"/>
    <w:rsid w:val="002C079A"/>
    <w:rsid w:val="002C143E"/>
    <w:rsid w:val="002C2728"/>
    <w:rsid w:val="002C2DF9"/>
    <w:rsid w:val="002C3CFA"/>
    <w:rsid w:val="002C73E0"/>
    <w:rsid w:val="002C7619"/>
    <w:rsid w:val="002D02C0"/>
    <w:rsid w:val="002D0D63"/>
    <w:rsid w:val="002D1990"/>
    <w:rsid w:val="002D7C26"/>
    <w:rsid w:val="002E0AC5"/>
    <w:rsid w:val="002E22D3"/>
    <w:rsid w:val="002E40DE"/>
    <w:rsid w:val="002F6557"/>
    <w:rsid w:val="002F7566"/>
    <w:rsid w:val="003012D2"/>
    <w:rsid w:val="0030482A"/>
    <w:rsid w:val="00312C3D"/>
    <w:rsid w:val="003139D5"/>
    <w:rsid w:val="00315C32"/>
    <w:rsid w:val="00316B63"/>
    <w:rsid w:val="00316F0D"/>
    <w:rsid w:val="0032052E"/>
    <w:rsid w:val="003207B0"/>
    <w:rsid w:val="00322FE8"/>
    <w:rsid w:val="00326421"/>
    <w:rsid w:val="003270AB"/>
    <w:rsid w:val="0033440B"/>
    <w:rsid w:val="00335AB3"/>
    <w:rsid w:val="0034700A"/>
    <w:rsid w:val="00353466"/>
    <w:rsid w:val="00356C77"/>
    <w:rsid w:val="003601CE"/>
    <w:rsid w:val="00361587"/>
    <w:rsid w:val="00361A62"/>
    <w:rsid w:val="0036278D"/>
    <w:rsid w:val="0036353E"/>
    <w:rsid w:val="0036430F"/>
    <w:rsid w:val="00365FB8"/>
    <w:rsid w:val="00367345"/>
    <w:rsid w:val="00371C20"/>
    <w:rsid w:val="00373965"/>
    <w:rsid w:val="00376DB7"/>
    <w:rsid w:val="00377BCA"/>
    <w:rsid w:val="003842FB"/>
    <w:rsid w:val="003852E1"/>
    <w:rsid w:val="003863EA"/>
    <w:rsid w:val="00386493"/>
    <w:rsid w:val="00386E5C"/>
    <w:rsid w:val="00392C25"/>
    <w:rsid w:val="003B1592"/>
    <w:rsid w:val="003B1B5F"/>
    <w:rsid w:val="003B2D44"/>
    <w:rsid w:val="003C1CC4"/>
    <w:rsid w:val="003C3C7A"/>
    <w:rsid w:val="003C5A14"/>
    <w:rsid w:val="003D1EE8"/>
    <w:rsid w:val="003D3DBB"/>
    <w:rsid w:val="003D4811"/>
    <w:rsid w:val="003E5528"/>
    <w:rsid w:val="003E6014"/>
    <w:rsid w:val="003E7B4F"/>
    <w:rsid w:val="003F1886"/>
    <w:rsid w:val="003F1F90"/>
    <w:rsid w:val="00401390"/>
    <w:rsid w:val="00404099"/>
    <w:rsid w:val="00407B36"/>
    <w:rsid w:val="0041182F"/>
    <w:rsid w:val="00412B1A"/>
    <w:rsid w:val="004168CA"/>
    <w:rsid w:val="004202F3"/>
    <w:rsid w:val="004229AE"/>
    <w:rsid w:val="00423883"/>
    <w:rsid w:val="00423BFB"/>
    <w:rsid w:val="004275A9"/>
    <w:rsid w:val="00432011"/>
    <w:rsid w:val="00434587"/>
    <w:rsid w:val="004348E7"/>
    <w:rsid w:val="004356A8"/>
    <w:rsid w:val="004378D8"/>
    <w:rsid w:val="00440B0B"/>
    <w:rsid w:val="00445B33"/>
    <w:rsid w:val="004532BD"/>
    <w:rsid w:val="004543F2"/>
    <w:rsid w:val="004549CE"/>
    <w:rsid w:val="0046055D"/>
    <w:rsid w:val="00461C86"/>
    <w:rsid w:val="00463684"/>
    <w:rsid w:val="00463999"/>
    <w:rsid w:val="0047039C"/>
    <w:rsid w:val="00473751"/>
    <w:rsid w:val="004751BA"/>
    <w:rsid w:val="00480763"/>
    <w:rsid w:val="00480BC5"/>
    <w:rsid w:val="004832FB"/>
    <w:rsid w:val="0048481B"/>
    <w:rsid w:val="00491345"/>
    <w:rsid w:val="00491498"/>
    <w:rsid w:val="00491FAC"/>
    <w:rsid w:val="004A02F4"/>
    <w:rsid w:val="004A1F10"/>
    <w:rsid w:val="004A7C72"/>
    <w:rsid w:val="004B12B5"/>
    <w:rsid w:val="004B2E9F"/>
    <w:rsid w:val="004C690C"/>
    <w:rsid w:val="004C6BBC"/>
    <w:rsid w:val="004D20F2"/>
    <w:rsid w:val="004D2893"/>
    <w:rsid w:val="004D2F7B"/>
    <w:rsid w:val="004D4F53"/>
    <w:rsid w:val="004E15B1"/>
    <w:rsid w:val="004E53C7"/>
    <w:rsid w:val="004F0CA9"/>
    <w:rsid w:val="004F1E6C"/>
    <w:rsid w:val="004F60E3"/>
    <w:rsid w:val="005041FE"/>
    <w:rsid w:val="00504EFB"/>
    <w:rsid w:val="005103C5"/>
    <w:rsid w:val="00511BF4"/>
    <w:rsid w:val="00511EF3"/>
    <w:rsid w:val="005126AA"/>
    <w:rsid w:val="00521464"/>
    <w:rsid w:val="00521A78"/>
    <w:rsid w:val="00526077"/>
    <w:rsid w:val="00527C72"/>
    <w:rsid w:val="00533799"/>
    <w:rsid w:val="00533A33"/>
    <w:rsid w:val="00546BC1"/>
    <w:rsid w:val="0054734F"/>
    <w:rsid w:val="0055044C"/>
    <w:rsid w:val="00551054"/>
    <w:rsid w:val="00552EB8"/>
    <w:rsid w:val="00557016"/>
    <w:rsid w:val="00557189"/>
    <w:rsid w:val="005634CA"/>
    <w:rsid w:val="00564B06"/>
    <w:rsid w:val="00565CE6"/>
    <w:rsid w:val="00567177"/>
    <w:rsid w:val="00570A4E"/>
    <w:rsid w:val="005732C2"/>
    <w:rsid w:val="00574314"/>
    <w:rsid w:val="0058354F"/>
    <w:rsid w:val="00585F2E"/>
    <w:rsid w:val="00595D75"/>
    <w:rsid w:val="005969D6"/>
    <w:rsid w:val="005A0786"/>
    <w:rsid w:val="005A181F"/>
    <w:rsid w:val="005A50BC"/>
    <w:rsid w:val="005A72BC"/>
    <w:rsid w:val="005A79E6"/>
    <w:rsid w:val="005B0C8E"/>
    <w:rsid w:val="005B1550"/>
    <w:rsid w:val="005B2C91"/>
    <w:rsid w:val="005B655D"/>
    <w:rsid w:val="005B7987"/>
    <w:rsid w:val="005B7EB8"/>
    <w:rsid w:val="005C00AF"/>
    <w:rsid w:val="005C07C8"/>
    <w:rsid w:val="005C0CBA"/>
    <w:rsid w:val="005C1AD9"/>
    <w:rsid w:val="005C654E"/>
    <w:rsid w:val="005D0172"/>
    <w:rsid w:val="005D138A"/>
    <w:rsid w:val="005D29C1"/>
    <w:rsid w:val="005E1508"/>
    <w:rsid w:val="005E1C97"/>
    <w:rsid w:val="005E4F60"/>
    <w:rsid w:val="0060193A"/>
    <w:rsid w:val="00607E51"/>
    <w:rsid w:val="006135DC"/>
    <w:rsid w:val="0061447F"/>
    <w:rsid w:val="00615941"/>
    <w:rsid w:val="0062241C"/>
    <w:rsid w:val="00623081"/>
    <w:rsid w:val="006232DD"/>
    <w:rsid w:val="006234E8"/>
    <w:rsid w:val="00625C34"/>
    <w:rsid w:val="00630E4B"/>
    <w:rsid w:val="0063193F"/>
    <w:rsid w:val="00634B58"/>
    <w:rsid w:val="0064249B"/>
    <w:rsid w:val="00653D7C"/>
    <w:rsid w:val="006553D7"/>
    <w:rsid w:val="00656E2A"/>
    <w:rsid w:val="00664CC0"/>
    <w:rsid w:val="006750DA"/>
    <w:rsid w:val="00680988"/>
    <w:rsid w:val="00685735"/>
    <w:rsid w:val="0069247E"/>
    <w:rsid w:val="006A1FED"/>
    <w:rsid w:val="006A2145"/>
    <w:rsid w:val="006A7527"/>
    <w:rsid w:val="006A7B27"/>
    <w:rsid w:val="006B14C1"/>
    <w:rsid w:val="006B2122"/>
    <w:rsid w:val="006B4CBF"/>
    <w:rsid w:val="006B6FC6"/>
    <w:rsid w:val="006B7796"/>
    <w:rsid w:val="006B784C"/>
    <w:rsid w:val="006C0557"/>
    <w:rsid w:val="006C07CD"/>
    <w:rsid w:val="006C0E24"/>
    <w:rsid w:val="006C212B"/>
    <w:rsid w:val="006C4510"/>
    <w:rsid w:val="006C5BF5"/>
    <w:rsid w:val="006C6C1B"/>
    <w:rsid w:val="006D4B3D"/>
    <w:rsid w:val="006E1D0F"/>
    <w:rsid w:val="006E52D5"/>
    <w:rsid w:val="006F23B9"/>
    <w:rsid w:val="006F28BC"/>
    <w:rsid w:val="006F6350"/>
    <w:rsid w:val="006F7676"/>
    <w:rsid w:val="006F7A42"/>
    <w:rsid w:val="006F7CFC"/>
    <w:rsid w:val="007018B5"/>
    <w:rsid w:val="00701C0A"/>
    <w:rsid w:val="00703152"/>
    <w:rsid w:val="00704C5E"/>
    <w:rsid w:val="007059B8"/>
    <w:rsid w:val="00707A6F"/>
    <w:rsid w:val="007101AC"/>
    <w:rsid w:val="00721E7F"/>
    <w:rsid w:val="007226DB"/>
    <w:rsid w:val="007228CA"/>
    <w:rsid w:val="0072512C"/>
    <w:rsid w:val="00726A22"/>
    <w:rsid w:val="007279C2"/>
    <w:rsid w:val="00731EA4"/>
    <w:rsid w:val="00732259"/>
    <w:rsid w:val="007337B9"/>
    <w:rsid w:val="00735593"/>
    <w:rsid w:val="00736D6A"/>
    <w:rsid w:val="00743114"/>
    <w:rsid w:val="00744048"/>
    <w:rsid w:val="007452EF"/>
    <w:rsid w:val="007505C7"/>
    <w:rsid w:val="00752064"/>
    <w:rsid w:val="00752577"/>
    <w:rsid w:val="00752AF0"/>
    <w:rsid w:val="00752AF8"/>
    <w:rsid w:val="007535EE"/>
    <w:rsid w:val="00762062"/>
    <w:rsid w:val="007729D2"/>
    <w:rsid w:val="007734DD"/>
    <w:rsid w:val="00781B11"/>
    <w:rsid w:val="0078264B"/>
    <w:rsid w:val="00783B2F"/>
    <w:rsid w:val="00787484"/>
    <w:rsid w:val="00797514"/>
    <w:rsid w:val="007979AA"/>
    <w:rsid w:val="007A393C"/>
    <w:rsid w:val="007B14CB"/>
    <w:rsid w:val="007C03F6"/>
    <w:rsid w:val="007C1FD6"/>
    <w:rsid w:val="007C2161"/>
    <w:rsid w:val="007C298A"/>
    <w:rsid w:val="007C4505"/>
    <w:rsid w:val="007D002D"/>
    <w:rsid w:val="007D164F"/>
    <w:rsid w:val="007D1CEA"/>
    <w:rsid w:val="007D4AC1"/>
    <w:rsid w:val="007D51A7"/>
    <w:rsid w:val="007E2B7D"/>
    <w:rsid w:val="007E5731"/>
    <w:rsid w:val="007E58A3"/>
    <w:rsid w:val="007E5CBB"/>
    <w:rsid w:val="007F09DE"/>
    <w:rsid w:val="007F1F81"/>
    <w:rsid w:val="00801BC7"/>
    <w:rsid w:val="0080245C"/>
    <w:rsid w:val="008130F1"/>
    <w:rsid w:val="00814D5F"/>
    <w:rsid w:val="00815B62"/>
    <w:rsid w:val="00824972"/>
    <w:rsid w:val="00825F66"/>
    <w:rsid w:val="00830427"/>
    <w:rsid w:val="00832067"/>
    <w:rsid w:val="008352CF"/>
    <w:rsid w:val="00835481"/>
    <w:rsid w:val="00835E41"/>
    <w:rsid w:val="008419CC"/>
    <w:rsid w:val="008422B3"/>
    <w:rsid w:val="00845C83"/>
    <w:rsid w:val="00846DBE"/>
    <w:rsid w:val="0085196E"/>
    <w:rsid w:val="00852C89"/>
    <w:rsid w:val="00857625"/>
    <w:rsid w:val="00857E88"/>
    <w:rsid w:val="00860A42"/>
    <w:rsid w:val="00862482"/>
    <w:rsid w:val="00864A6C"/>
    <w:rsid w:val="00865D84"/>
    <w:rsid w:val="00870710"/>
    <w:rsid w:val="0087392F"/>
    <w:rsid w:val="00875584"/>
    <w:rsid w:val="00875B18"/>
    <w:rsid w:val="00876443"/>
    <w:rsid w:val="00877C0A"/>
    <w:rsid w:val="00880A77"/>
    <w:rsid w:val="008818A2"/>
    <w:rsid w:val="0088204A"/>
    <w:rsid w:val="00883F92"/>
    <w:rsid w:val="008863C2"/>
    <w:rsid w:val="00886483"/>
    <w:rsid w:val="0088655F"/>
    <w:rsid w:val="00895F3A"/>
    <w:rsid w:val="0089731D"/>
    <w:rsid w:val="008A27CA"/>
    <w:rsid w:val="008A78FA"/>
    <w:rsid w:val="008B1991"/>
    <w:rsid w:val="008B5858"/>
    <w:rsid w:val="008B7787"/>
    <w:rsid w:val="008C118E"/>
    <w:rsid w:val="008C474B"/>
    <w:rsid w:val="008C7339"/>
    <w:rsid w:val="008C73C4"/>
    <w:rsid w:val="008D13A0"/>
    <w:rsid w:val="008D5E29"/>
    <w:rsid w:val="008E0113"/>
    <w:rsid w:val="008E0CCA"/>
    <w:rsid w:val="008E1D99"/>
    <w:rsid w:val="008E75D5"/>
    <w:rsid w:val="008F0291"/>
    <w:rsid w:val="008F24BA"/>
    <w:rsid w:val="008F5D41"/>
    <w:rsid w:val="00906896"/>
    <w:rsid w:val="0092039E"/>
    <w:rsid w:val="009223EA"/>
    <w:rsid w:val="009252CB"/>
    <w:rsid w:val="00925A68"/>
    <w:rsid w:val="00934C95"/>
    <w:rsid w:val="009365EA"/>
    <w:rsid w:val="00945C68"/>
    <w:rsid w:val="00946457"/>
    <w:rsid w:val="00946645"/>
    <w:rsid w:val="0095048C"/>
    <w:rsid w:val="0095087C"/>
    <w:rsid w:val="009538A3"/>
    <w:rsid w:val="0095428A"/>
    <w:rsid w:val="00954F19"/>
    <w:rsid w:val="00955E05"/>
    <w:rsid w:val="00956B65"/>
    <w:rsid w:val="00956CB4"/>
    <w:rsid w:val="00961643"/>
    <w:rsid w:val="00966843"/>
    <w:rsid w:val="00966AD7"/>
    <w:rsid w:val="00966E2C"/>
    <w:rsid w:val="009750E3"/>
    <w:rsid w:val="009761EF"/>
    <w:rsid w:val="0098181D"/>
    <w:rsid w:val="00984F8C"/>
    <w:rsid w:val="00990509"/>
    <w:rsid w:val="00990E3E"/>
    <w:rsid w:val="0099455F"/>
    <w:rsid w:val="009A33E4"/>
    <w:rsid w:val="009A750A"/>
    <w:rsid w:val="009B0472"/>
    <w:rsid w:val="009B1156"/>
    <w:rsid w:val="009B126F"/>
    <w:rsid w:val="009C0D0C"/>
    <w:rsid w:val="009C14C4"/>
    <w:rsid w:val="009C1D24"/>
    <w:rsid w:val="009C2EAD"/>
    <w:rsid w:val="009C5B0A"/>
    <w:rsid w:val="009C6137"/>
    <w:rsid w:val="009D10D7"/>
    <w:rsid w:val="009D46E7"/>
    <w:rsid w:val="009D645D"/>
    <w:rsid w:val="009D64A3"/>
    <w:rsid w:val="009D7978"/>
    <w:rsid w:val="00A01109"/>
    <w:rsid w:val="00A01E17"/>
    <w:rsid w:val="00A208A5"/>
    <w:rsid w:val="00A21066"/>
    <w:rsid w:val="00A252A5"/>
    <w:rsid w:val="00A26EA4"/>
    <w:rsid w:val="00A331AD"/>
    <w:rsid w:val="00A34403"/>
    <w:rsid w:val="00A348DD"/>
    <w:rsid w:val="00A418AE"/>
    <w:rsid w:val="00A45D19"/>
    <w:rsid w:val="00A51AC1"/>
    <w:rsid w:val="00A53BD5"/>
    <w:rsid w:val="00A54423"/>
    <w:rsid w:val="00A54BD4"/>
    <w:rsid w:val="00A60A61"/>
    <w:rsid w:val="00A612E2"/>
    <w:rsid w:val="00A63ECD"/>
    <w:rsid w:val="00A65161"/>
    <w:rsid w:val="00A70BA3"/>
    <w:rsid w:val="00A75A99"/>
    <w:rsid w:val="00A85760"/>
    <w:rsid w:val="00A92322"/>
    <w:rsid w:val="00A95337"/>
    <w:rsid w:val="00AA3841"/>
    <w:rsid w:val="00AB0A94"/>
    <w:rsid w:val="00AB20AB"/>
    <w:rsid w:val="00AB2FC7"/>
    <w:rsid w:val="00AB4BAD"/>
    <w:rsid w:val="00AB7C55"/>
    <w:rsid w:val="00AC28A0"/>
    <w:rsid w:val="00AC33C2"/>
    <w:rsid w:val="00AC781A"/>
    <w:rsid w:val="00AD129A"/>
    <w:rsid w:val="00AD3BBA"/>
    <w:rsid w:val="00AD46F2"/>
    <w:rsid w:val="00AD6DD6"/>
    <w:rsid w:val="00AE4D0E"/>
    <w:rsid w:val="00AE6D3C"/>
    <w:rsid w:val="00AF216A"/>
    <w:rsid w:val="00AF3163"/>
    <w:rsid w:val="00AF3CE0"/>
    <w:rsid w:val="00AF4A1B"/>
    <w:rsid w:val="00AF4BAE"/>
    <w:rsid w:val="00AF4C3A"/>
    <w:rsid w:val="00B01DC5"/>
    <w:rsid w:val="00B109A4"/>
    <w:rsid w:val="00B1652E"/>
    <w:rsid w:val="00B169AF"/>
    <w:rsid w:val="00B23D72"/>
    <w:rsid w:val="00B244DD"/>
    <w:rsid w:val="00B26F99"/>
    <w:rsid w:val="00B270DA"/>
    <w:rsid w:val="00B30398"/>
    <w:rsid w:val="00B31289"/>
    <w:rsid w:val="00B3465A"/>
    <w:rsid w:val="00B35E46"/>
    <w:rsid w:val="00B40A67"/>
    <w:rsid w:val="00B413A5"/>
    <w:rsid w:val="00B50B47"/>
    <w:rsid w:val="00B51CE2"/>
    <w:rsid w:val="00B5205A"/>
    <w:rsid w:val="00B52200"/>
    <w:rsid w:val="00B567A8"/>
    <w:rsid w:val="00B60D8B"/>
    <w:rsid w:val="00B63344"/>
    <w:rsid w:val="00B63731"/>
    <w:rsid w:val="00B637B7"/>
    <w:rsid w:val="00B65732"/>
    <w:rsid w:val="00B65798"/>
    <w:rsid w:val="00B657BA"/>
    <w:rsid w:val="00B76B62"/>
    <w:rsid w:val="00B817E4"/>
    <w:rsid w:val="00B82FE9"/>
    <w:rsid w:val="00B83D3B"/>
    <w:rsid w:val="00B83FFA"/>
    <w:rsid w:val="00B848E8"/>
    <w:rsid w:val="00B85827"/>
    <w:rsid w:val="00B9152C"/>
    <w:rsid w:val="00B97612"/>
    <w:rsid w:val="00BA0186"/>
    <w:rsid w:val="00BB01FE"/>
    <w:rsid w:val="00BB16D3"/>
    <w:rsid w:val="00BB1914"/>
    <w:rsid w:val="00BB2180"/>
    <w:rsid w:val="00BB3727"/>
    <w:rsid w:val="00BB396F"/>
    <w:rsid w:val="00BB3D07"/>
    <w:rsid w:val="00BB6FA9"/>
    <w:rsid w:val="00BC5F3C"/>
    <w:rsid w:val="00BC6C9B"/>
    <w:rsid w:val="00BD130E"/>
    <w:rsid w:val="00BD2EDA"/>
    <w:rsid w:val="00BD539D"/>
    <w:rsid w:val="00BD5413"/>
    <w:rsid w:val="00BE39C0"/>
    <w:rsid w:val="00BF388A"/>
    <w:rsid w:val="00BF5267"/>
    <w:rsid w:val="00C00182"/>
    <w:rsid w:val="00C04CDD"/>
    <w:rsid w:val="00C0618D"/>
    <w:rsid w:val="00C10EE0"/>
    <w:rsid w:val="00C14358"/>
    <w:rsid w:val="00C17562"/>
    <w:rsid w:val="00C22614"/>
    <w:rsid w:val="00C22BDA"/>
    <w:rsid w:val="00C25739"/>
    <w:rsid w:val="00C30388"/>
    <w:rsid w:val="00C34B6F"/>
    <w:rsid w:val="00C376ED"/>
    <w:rsid w:val="00C4573A"/>
    <w:rsid w:val="00C4605E"/>
    <w:rsid w:val="00C47327"/>
    <w:rsid w:val="00C509C9"/>
    <w:rsid w:val="00C54AE4"/>
    <w:rsid w:val="00C61FB2"/>
    <w:rsid w:val="00C64248"/>
    <w:rsid w:val="00C64CFB"/>
    <w:rsid w:val="00C66351"/>
    <w:rsid w:val="00C720C9"/>
    <w:rsid w:val="00C768C7"/>
    <w:rsid w:val="00C77B7D"/>
    <w:rsid w:val="00C823CF"/>
    <w:rsid w:val="00C83779"/>
    <w:rsid w:val="00C85D7E"/>
    <w:rsid w:val="00C8770A"/>
    <w:rsid w:val="00C92AE1"/>
    <w:rsid w:val="00C9665C"/>
    <w:rsid w:val="00C96983"/>
    <w:rsid w:val="00C969EF"/>
    <w:rsid w:val="00CA0C5F"/>
    <w:rsid w:val="00CA266F"/>
    <w:rsid w:val="00CB1058"/>
    <w:rsid w:val="00CB3B72"/>
    <w:rsid w:val="00CB6733"/>
    <w:rsid w:val="00CB7598"/>
    <w:rsid w:val="00CC0B90"/>
    <w:rsid w:val="00CC1273"/>
    <w:rsid w:val="00CC535D"/>
    <w:rsid w:val="00CC5C98"/>
    <w:rsid w:val="00CD2286"/>
    <w:rsid w:val="00CD28DB"/>
    <w:rsid w:val="00CD7EA0"/>
    <w:rsid w:val="00CD7FC4"/>
    <w:rsid w:val="00CE15B6"/>
    <w:rsid w:val="00CE259F"/>
    <w:rsid w:val="00CE47DD"/>
    <w:rsid w:val="00CF05E8"/>
    <w:rsid w:val="00CF1396"/>
    <w:rsid w:val="00CF1D96"/>
    <w:rsid w:val="00CF2BF9"/>
    <w:rsid w:val="00CF66C5"/>
    <w:rsid w:val="00D00296"/>
    <w:rsid w:val="00D02033"/>
    <w:rsid w:val="00D044B6"/>
    <w:rsid w:val="00D07A89"/>
    <w:rsid w:val="00D14690"/>
    <w:rsid w:val="00D1539D"/>
    <w:rsid w:val="00D16D71"/>
    <w:rsid w:val="00D32494"/>
    <w:rsid w:val="00D32D74"/>
    <w:rsid w:val="00D40BC1"/>
    <w:rsid w:val="00D45765"/>
    <w:rsid w:val="00D45BF7"/>
    <w:rsid w:val="00D52B67"/>
    <w:rsid w:val="00D542BF"/>
    <w:rsid w:val="00D56FFB"/>
    <w:rsid w:val="00D57427"/>
    <w:rsid w:val="00D619E5"/>
    <w:rsid w:val="00D62BAE"/>
    <w:rsid w:val="00D65AF2"/>
    <w:rsid w:val="00D70D60"/>
    <w:rsid w:val="00D738BE"/>
    <w:rsid w:val="00D808FC"/>
    <w:rsid w:val="00D849E6"/>
    <w:rsid w:val="00D84A43"/>
    <w:rsid w:val="00D86753"/>
    <w:rsid w:val="00D90ED3"/>
    <w:rsid w:val="00D91536"/>
    <w:rsid w:val="00D9337D"/>
    <w:rsid w:val="00D951CB"/>
    <w:rsid w:val="00DA11FB"/>
    <w:rsid w:val="00DA2FDA"/>
    <w:rsid w:val="00DA35B7"/>
    <w:rsid w:val="00DB0BEB"/>
    <w:rsid w:val="00DB60FE"/>
    <w:rsid w:val="00DC264B"/>
    <w:rsid w:val="00DC2A21"/>
    <w:rsid w:val="00DC6B5D"/>
    <w:rsid w:val="00DD364E"/>
    <w:rsid w:val="00DD4AC2"/>
    <w:rsid w:val="00DE1461"/>
    <w:rsid w:val="00DE24E0"/>
    <w:rsid w:val="00DE2AB4"/>
    <w:rsid w:val="00DF2F74"/>
    <w:rsid w:val="00DF4CC2"/>
    <w:rsid w:val="00DF7F44"/>
    <w:rsid w:val="00E000DA"/>
    <w:rsid w:val="00E0084B"/>
    <w:rsid w:val="00E023AA"/>
    <w:rsid w:val="00E03E9A"/>
    <w:rsid w:val="00E1074B"/>
    <w:rsid w:val="00E11BE1"/>
    <w:rsid w:val="00E13DE1"/>
    <w:rsid w:val="00E1613B"/>
    <w:rsid w:val="00E17413"/>
    <w:rsid w:val="00E179F0"/>
    <w:rsid w:val="00E210A8"/>
    <w:rsid w:val="00E232FF"/>
    <w:rsid w:val="00E35DFE"/>
    <w:rsid w:val="00E41DE3"/>
    <w:rsid w:val="00E4246C"/>
    <w:rsid w:val="00E50840"/>
    <w:rsid w:val="00E52B07"/>
    <w:rsid w:val="00E53CDB"/>
    <w:rsid w:val="00E549F6"/>
    <w:rsid w:val="00E556FD"/>
    <w:rsid w:val="00E5660B"/>
    <w:rsid w:val="00E5672D"/>
    <w:rsid w:val="00E570CC"/>
    <w:rsid w:val="00E57BBC"/>
    <w:rsid w:val="00E67A75"/>
    <w:rsid w:val="00E71C7A"/>
    <w:rsid w:val="00E749F0"/>
    <w:rsid w:val="00E8269B"/>
    <w:rsid w:val="00E85AB2"/>
    <w:rsid w:val="00E9062B"/>
    <w:rsid w:val="00E926AE"/>
    <w:rsid w:val="00E95A02"/>
    <w:rsid w:val="00E972E2"/>
    <w:rsid w:val="00EA01F8"/>
    <w:rsid w:val="00EA22A1"/>
    <w:rsid w:val="00EA71DF"/>
    <w:rsid w:val="00EB2A61"/>
    <w:rsid w:val="00EB3AD3"/>
    <w:rsid w:val="00EB3B14"/>
    <w:rsid w:val="00EB6B67"/>
    <w:rsid w:val="00EC3968"/>
    <w:rsid w:val="00EC4503"/>
    <w:rsid w:val="00EC4CE4"/>
    <w:rsid w:val="00EC688C"/>
    <w:rsid w:val="00EC6917"/>
    <w:rsid w:val="00ED6D2A"/>
    <w:rsid w:val="00EE18E4"/>
    <w:rsid w:val="00EE4BAF"/>
    <w:rsid w:val="00EE4F0F"/>
    <w:rsid w:val="00EE7684"/>
    <w:rsid w:val="00EF0648"/>
    <w:rsid w:val="00EF161F"/>
    <w:rsid w:val="00EF31F7"/>
    <w:rsid w:val="00EF4F4B"/>
    <w:rsid w:val="00F03CDD"/>
    <w:rsid w:val="00F046B2"/>
    <w:rsid w:val="00F05FE6"/>
    <w:rsid w:val="00F13890"/>
    <w:rsid w:val="00F156F1"/>
    <w:rsid w:val="00F214C6"/>
    <w:rsid w:val="00F228EF"/>
    <w:rsid w:val="00F30063"/>
    <w:rsid w:val="00F32AC4"/>
    <w:rsid w:val="00F354C4"/>
    <w:rsid w:val="00F356D2"/>
    <w:rsid w:val="00F36A36"/>
    <w:rsid w:val="00F3719A"/>
    <w:rsid w:val="00F40C28"/>
    <w:rsid w:val="00F41836"/>
    <w:rsid w:val="00F50002"/>
    <w:rsid w:val="00F51D5B"/>
    <w:rsid w:val="00F545AB"/>
    <w:rsid w:val="00F55988"/>
    <w:rsid w:val="00F564D3"/>
    <w:rsid w:val="00F64FEF"/>
    <w:rsid w:val="00F74AF4"/>
    <w:rsid w:val="00F77887"/>
    <w:rsid w:val="00F8360C"/>
    <w:rsid w:val="00F849A9"/>
    <w:rsid w:val="00F8607E"/>
    <w:rsid w:val="00F867B5"/>
    <w:rsid w:val="00F91CA3"/>
    <w:rsid w:val="00F96AE8"/>
    <w:rsid w:val="00F971B2"/>
    <w:rsid w:val="00FA03B8"/>
    <w:rsid w:val="00FA061D"/>
    <w:rsid w:val="00FA1391"/>
    <w:rsid w:val="00FA1655"/>
    <w:rsid w:val="00FA1CF2"/>
    <w:rsid w:val="00FA2B02"/>
    <w:rsid w:val="00FA3C02"/>
    <w:rsid w:val="00FB15CC"/>
    <w:rsid w:val="00FB35DD"/>
    <w:rsid w:val="00FB499B"/>
    <w:rsid w:val="00FC1D33"/>
    <w:rsid w:val="00FC2166"/>
    <w:rsid w:val="00FC636B"/>
    <w:rsid w:val="00FC691D"/>
    <w:rsid w:val="00FC7050"/>
    <w:rsid w:val="00FC72C3"/>
    <w:rsid w:val="00FD13B6"/>
    <w:rsid w:val="00FE6B4D"/>
    <w:rsid w:val="00FE7551"/>
    <w:rsid w:val="00FF0B0E"/>
    <w:rsid w:val="00FF102A"/>
    <w:rsid w:val="00FF7358"/>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F8E2"/>
  <w15:chartTrackingRefBased/>
  <w15:docId w15:val="{74A7F756-B591-4434-9E53-70F87AB2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65C"/>
    <w:rPr>
      <w:sz w:val="24"/>
      <w:szCs w:val="24"/>
      <w:lang w:val="lv-LV" w:eastAsia="en-GB"/>
    </w:rPr>
  </w:style>
  <w:style w:type="paragraph" w:styleId="Heading1">
    <w:name w:val="heading 1"/>
    <w:basedOn w:val="Normal"/>
    <w:next w:val="Normal"/>
    <w:qFormat/>
    <w:rsid w:val="00E232FF"/>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65107"/>
    <w:pPr>
      <w:keepNext/>
      <w:numPr>
        <w:ilvl w:val="1"/>
        <w:numId w:val="3"/>
      </w:numPr>
      <w:spacing w:before="240" w:after="60" w:line="360" w:lineRule="auto"/>
      <w:jc w:val="center"/>
      <w:outlineLvl w:val="1"/>
    </w:pPr>
    <w:rPr>
      <w:b/>
      <w:bCs/>
      <w:iCs/>
      <w:szCs w:val="28"/>
      <w:lang w:val="x-none"/>
    </w:rPr>
  </w:style>
  <w:style w:type="paragraph" w:styleId="Heading3">
    <w:name w:val="heading 3"/>
    <w:basedOn w:val="Normal"/>
    <w:next w:val="Normal"/>
    <w:qFormat/>
    <w:rsid w:val="00065107"/>
    <w:pPr>
      <w:keepNext/>
      <w:numPr>
        <w:ilvl w:val="2"/>
        <w:numId w:val="3"/>
      </w:numPr>
      <w:spacing w:before="240" w:after="60" w:line="360" w:lineRule="auto"/>
      <w:jc w:val="center"/>
      <w:outlineLvl w:val="2"/>
    </w:pPr>
    <w:rPr>
      <w:rFonts w:cs="Arial"/>
      <w:b/>
      <w:bCs/>
      <w:szCs w:val="26"/>
    </w:rPr>
  </w:style>
  <w:style w:type="paragraph" w:styleId="Heading4">
    <w:name w:val="heading 4"/>
    <w:basedOn w:val="Normal"/>
    <w:next w:val="Normal"/>
    <w:qFormat/>
    <w:rsid w:val="00E232FF"/>
    <w:pPr>
      <w:keepNext/>
      <w:numPr>
        <w:ilvl w:val="3"/>
        <w:numId w:val="3"/>
      </w:numPr>
      <w:spacing w:before="240" w:after="60"/>
      <w:outlineLvl w:val="3"/>
    </w:pPr>
    <w:rPr>
      <w:b/>
      <w:bCs/>
      <w:sz w:val="28"/>
      <w:szCs w:val="28"/>
    </w:rPr>
  </w:style>
  <w:style w:type="paragraph" w:styleId="Heading5">
    <w:name w:val="heading 5"/>
    <w:basedOn w:val="Normal"/>
    <w:next w:val="Normal"/>
    <w:qFormat/>
    <w:rsid w:val="00E232FF"/>
    <w:pPr>
      <w:numPr>
        <w:ilvl w:val="4"/>
        <w:numId w:val="3"/>
      </w:numPr>
      <w:spacing w:before="240" w:after="60"/>
      <w:outlineLvl w:val="4"/>
    </w:pPr>
    <w:rPr>
      <w:b/>
      <w:bCs/>
      <w:i/>
      <w:iCs/>
      <w:sz w:val="26"/>
      <w:szCs w:val="26"/>
    </w:rPr>
  </w:style>
  <w:style w:type="paragraph" w:styleId="Heading6">
    <w:name w:val="heading 6"/>
    <w:basedOn w:val="Normal"/>
    <w:next w:val="Normal"/>
    <w:qFormat/>
    <w:rsid w:val="00E232FF"/>
    <w:pPr>
      <w:numPr>
        <w:ilvl w:val="5"/>
        <w:numId w:val="3"/>
      </w:numPr>
      <w:spacing w:before="240" w:after="60"/>
      <w:outlineLvl w:val="5"/>
    </w:pPr>
    <w:rPr>
      <w:b/>
      <w:bCs/>
      <w:sz w:val="22"/>
      <w:szCs w:val="22"/>
    </w:rPr>
  </w:style>
  <w:style w:type="paragraph" w:styleId="Heading7">
    <w:name w:val="heading 7"/>
    <w:basedOn w:val="Normal"/>
    <w:next w:val="Normal"/>
    <w:qFormat/>
    <w:rsid w:val="00E232FF"/>
    <w:pPr>
      <w:numPr>
        <w:ilvl w:val="6"/>
        <w:numId w:val="3"/>
      </w:numPr>
      <w:spacing w:before="240" w:after="60"/>
      <w:outlineLvl w:val="6"/>
    </w:pPr>
  </w:style>
  <w:style w:type="paragraph" w:styleId="Heading8">
    <w:name w:val="heading 8"/>
    <w:basedOn w:val="Normal"/>
    <w:next w:val="Normal"/>
    <w:qFormat/>
    <w:rsid w:val="00E232FF"/>
    <w:pPr>
      <w:numPr>
        <w:ilvl w:val="7"/>
        <w:numId w:val="3"/>
      </w:numPr>
      <w:spacing w:before="240" w:after="60"/>
      <w:outlineLvl w:val="7"/>
    </w:pPr>
    <w:rPr>
      <w:i/>
      <w:iCs/>
    </w:rPr>
  </w:style>
  <w:style w:type="paragraph" w:styleId="Heading9">
    <w:name w:val="heading 9"/>
    <w:basedOn w:val="Normal"/>
    <w:next w:val="Normal"/>
    <w:qFormat/>
    <w:rsid w:val="00E232FF"/>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2C73E0"/>
    <w:pPr>
      <w:numPr>
        <w:numId w:val="1"/>
      </w:numPr>
      <w:jc w:val="center"/>
    </w:pPr>
    <w:rPr>
      <w:rFonts w:ascii="Times New Roman" w:hAnsi="Times New Roman" w:cs="Times New Roman"/>
      <w:lang w:eastAsia="en-US"/>
    </w:rPr>
  </w:style>
  <w:style w:type="paragraph" w:customStyle="1" w:styleId="Style2">
    <w:name w:val="Style2"/>
    <w:basedOn w:val="Normal"/>
    <w:rsid w:val="002C73E0"/>
    <w:pPr>
      <w:numPr>
        <w:numId w:val="2"/>
      </w:numPr>
      <w:jc w:val="both"/>
    </w:pPr>
    <w:rPr>
      <w:lang w:eastAsia="en-US"/>
    </w:rPr>
  </w:style>
  <w:style w:type="paragraph" w:customStyle="1" w:styleId="Picture">
    <w:name w:val="Picture"/>
    <w:next w:val="Caption"/>
    <w:rsid w:val="00797514"/>
    <w:pPr>
      <w:widowControl w:val="0"/>
      <w:spacing w:before="120" w:after="120"/>
      <w:jc w:val="center"/>
    </w:pPr>
    <w:rPr>
      <w:noProof/>
      <w:sz w:val="24"/>
      <w:lang w:val="en-GB" w:eastAsia="en-GB"/>
    </w:rPr>
  </w:style>
  <w:style w:type="paragraph" w:styleId="Caption">
    <w:name w:val="caption"/>
    <w:basedOn w:val="Normal"/>
    <w:next w:val="Normal"/>
    <w:qFormat/>
    <w:rsid w:val="00797514"/>
    <w:rPr>
      <w:b/>
      <w:bCs/>
      <w:sz w:val="20"/>
      <w:szCs w:val="20"/>
    </w:rPr>
  </w:style>
  <w:style w:type="paragraph" w:customStyle="1" w:styleId="Style3">
    <w:name w:val="Style3"/>
    <w:basedOn w:val="Normal"/>
    <w:rsid w:val="00511EF3"/>
  </w:style>
  <w:style w:type="paragraph" w:customStyle="1" w:styleId="Style4">
    <w:name w:val="Style4"/>
    <w:basedOn w:val="IndexHeading"/>
    <w:rsid w:val="00511EF3"/>
    <w:pPr>
      <w:jc w:val="center"/>
    </w:pPr>
    <w:rPr>
      <w:rFonts w:ascii="Times New Roman" w:hAnsi="Times New Roman"/>
      <w:sz w:val="28"/>
    </w:rPr>
  </w:style>
  <w:style w:type="paragraph" w:customStyle="1" w:styleId="StyleHeading1TimesNewRoman12ptCentered">
    <w:name w:val="Style Heading 1 + Times New Roman 12 pt Centered"/>
    <w:basedOn w:val="Heading1"/>
    <w:rsid w:val="00607E51"/>
    <w:pPr>
      <w:spacing w:line="360" w:lineRule="auto"/>
      <w:jc w:val="center"/>
    </w:pPr>
    <w:rPr>
      <w:rFonts w:ascii="Times New Roman" w:hAnsi="Times New Roman" w:cs="Times New Roman"/>
      <w:sz w:val="24"/>
      <w:szCs w:val="20"/>
    </w:rPr>
  </w:style>
  <w:style w:type="paragraph" w:styleId="Index1">
    <w:name w:val="index 1"/>
    <w:basedOn w:val="Normal"/>
    <w:next w:val="Normal"/>
    <w:autoRedefine/>
    <w:semiHidden/>
    <w:rsid w:val="00511EF3"/>
    <w:pPr>
      <w:ind w:left="240" w:hanging="240"/>
    </w:pPr>
  </w:style>
  <w:style w:type="paragraph" w:styleId="IndexHeading">
    <w:name w:val="index heading"/>
    <w:basedOn w:val="Normal"/>
    <w:next w:val="Index1"/>
    <w:semiHidden/>
    <w:rsid w:val="00511EF3"/>
    <w:rPr>
      <w:rFonts w:ascii="Arial" w:hAnsi="Arial" w:cs="Arial"/>
      <w:b/>
      <w:bCs/>
    </w:rPr>
  </w:style>
  <w:style w:type="paragraph" w:customStyle="1" w:styleId="StyleHeading1TimesNewRoman12ptCentered1">
    <w:name w:val="Style Heading 1 + Times New Roman 12 pt Centered1"/>
    <w:basedOn w:val="Heading1"/>
    <w:rsid w:val="00607E51"/>
    <w:pPr>
      <w:jc w:val="center"/>
    </w:pPr>
    <w:rPr>
      <w:rFonts w:ascii="Times New Roman" w:hAnsi="Times New Roman" w:cs="Times New Roman"/>
      <w:sz w:val="24"/>
      <w:szCs w:val="20"/>
    </w:rPr>
  </w:style>
  <w:style w:type="paragraph" w:customStyle="1" w:styleId="StyleHeading1TimesNewRoman12ptCentered2">
    <w:name w:val="Style Heading 1 + Times New Roman 12 pt Centered2"/>
    <w:basedOn w:val="Heading1"/>
    <w:rsid w:val="00E232FF"/>
    <w:pPr>
      <w:spacing w:line="480" w:lineRule="auto"/>
      <w:jc w:val="center"/>
    </w:pPr>
    <w:rPr>
      <w:rFonts w:ascii="Times New Roman" w:hAnsi="Times New Roman" w:cs="Times New Roman"/>
      <w:sz w:val="24"/>
      <w:szCs w:val="20"/>
    </w:rPr>
  </w:style>
  <w:style w:type="paragraph" w:customStyle="1" w:styleId="Sarakstarindkopa1">
    <w:name w:val="Saraksta rindkopa1"/>
    <w:basedOn w:val="Normal"/>
    <w:qFormat/>
    <w:rsid w:val="007059B8"/>
    <w:pPr>
      <w:ind w:left="720"/>
      <w:contextualSpacing/>
    </w:pPr>
    <w:rPr>
      <w:lang w:val="ru-RU" w:eastAsia="ru-RU"/>
    </w:rPr>
  </w:style>
  <w:style w:type="table" w:styleId="TableGrid">
    <w:name w:val="Table Grid"/>
    <w:basedOn w:val="TableNormal"/>
    <w:rsid w:val="00C5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732C2"/>
    <w:pPr>
      <w:ind w:firstLine="709"/>
      <w:jc w:val="both"/>
    </w:pPr>
    <w:rPr>
      <w:rFonts w:ascii="Times New Roman BaltRim" w:hAnsi="Times New Roman BaltRim"/>
      <w:szCs w:val="20"/>
      <w:lang w:val="en-US" w:eastAsia="en-US"/>
    </w:rPr>
  </w:style>
  <w:style w:type="paragraph" w:customStyle="1" w:styleId="AnnexTitle">
    <w:name w:val="Annex Title"/>
    <w:basedOn w:val="BodyText"/>
    <w:next w:val="BodyText"/>
    <w:rsid w:val="005A50BC"/>
    <w:pPr>
      <w:keepNext/>
      <w:keepLines/>
      <w:pageBreakBefore/>
      <w:tabs>
        <w:tab w:val="left" w:pos="1560"/>
      </w:tabs>
      <w:jc w:val="center"/>
    </w:pPr>
    <w:rPr>
      <w:b/>
      <w:sz w:val="28"/>
      <w:szCs w:val="20"/>
      <w:lang w:eastAsia="en-US"/>
    </w:rPr>
  </w:style>
  <w:style w:type="paragraph" w:styleId="BodyText">
    <w:name w:val="Body Text"/>
    <w:basedOn w:val="Normal"/>
    <w:rsid w:val="005A50BC"/>
    <w:pPr>
      <w:spacing w:after="120"/>
    </w:pPr>
  </w:style>
  <w:style w:type="character" w:customStyle="1" w:styleId="Heading2Char">
    <w:name w:val="Heading 2 Char"/>
    <w:link w:val="Heading2"/>
    <w:rsid w:val="000B5286"/>
    <w:rPr>
      <w:b/>
      <w:bCs/>
      <w:iCs/>
      <w:sz w:val="24"/>
      <w:szCs w:val="28"/>
      <w:lang w:val="x-none" w:eastAsia="en-GB"/>
    </w:rPr>
  </w:style>
  <w:style w:type="paragraph" w:styleId="Header">
    <w:name w:val="header"/>
    <w:basedOn w:val="Normal"/>
    <w:link w:val="HeaderChar"/>
    <w:rsid w:val="00787484"/>
    <w:pPr>
      <w:tabs>
        <w:tab w:val="center" w:pos="4153"/>
        <w:tab w:val="right" w:pos="8306"/>
      </w:tabs>
    </w:pPr>
    <w:rPr>
      <w:lang w:val="x-none"/>
    </w:rPr>
  </w:style>
  <w:style w:type="character" w:customStyle="1" w:styleId="HeaderChar">
    <w:name w:val="Header Char"/>
    <w:link w:val="Header"/>
    <w:rsid w:val="00787484"/>
    <w:rPr>
      <w:sz w:val="24"/>
      <w:szCs w:val="24"/>
      <w:lang w:eastAsia="en-GB"/>
    </w:rPr>
  </w:style>
  <w:style w:type="paragraph" w:styleId="Footer">
    <w:name w:val="footer"/>
    <w:basedOn w:val="Normal"/>
    <w:link w:val="FooterChar"/>
    <w:uiPriority w:val="99"/>
    <w:rsid w:val="00787484"/>
    <w:pPr>
      <w:tabs>
        <w:tab w:val="center" w:pos="4153"/>
        <w:tab w:val="right" w:pos="8306"/>
      </w:tabs>
    </w:pPr>
    <w:rPr>
      <w:lang w:val="x-none"/>
    </w:rPr>
  </w:style>
  <w:style w:type="character" w:customStyle="1" w:styleId="FooterChar">
    <w:name w:val="Footer Char"/>
    <w:link w:val="Footer"/>
    <w:uiPriority w:val="99"/>
    <w:rsid w:val="00787484"/>
    <w:rPr>
      <w:sz w:val="24"/>
      <w:szCs w:val="24"/>
      <w:lang w:eastAsia="en-GB"/>
    </w:rPr>
  </w:style>
  <w:style w:type="paragraph" w:styleId="TOCHeading">
    <w:name w:val="TOC Heading"/>
    <w:basedOn w:val="Heading1"/>
    <w:next w:val="Normal"/>
    <w:uiPriority w:val="39"/>
    <w:unhideWhenUsed/>
    <w:qFormat/>
    <w:rsid w:val="00787484"/>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787484"/>
  </w:style>
  <w:style w:type="paragraph" w:styleId="TOC2">
    <w:name w:val="toc 2"/>
    <w:basedOn w:val="Normal"/>
    <w:next w:val="Normal"/>
    <w:autoRedefine/>
    <w:uiPriority w:val="39"/>
    <w:rsid w:val="00787484"/>
    <w:pPr>
      <w:ind w:left="240"/>
    </w:pPr>
  </w:style>
  <w:style w:type="character" w:styleId="Hyperlink">
    <w:name w:val="Hyperlink"/>
    <w:uiPriority w:val="99"/>
    <w:unhideWhenUsed/>
    <w:rsid w:val="00787484"/>
    <w:rPr>
      <w:color w:val="0000FF"/>
      <w:u w:val="single"/>
    </w:rPr>
  </w:style>
  <w:style w:type="character" w:styleId="CommentReference">
    <w:name w:val="annotation reference"/>
    <w:rsid w:val="00B413A5"/>
    <w:rPr>
      <w:sz w:val="16"/>
      <w:szCs w:val="16"/>
    </w:rPr>
  </w:style>
  <w:style w:type="paragraph" w:styleId="CommentText">
    <w:name w:val="annotation text"/>
    <w:basedOn w:val="Normal"/>
    <w:link w:val="CommentTextChar"/>
    <w:rsid w:val="00B413A5"/>
    <w:rPr>
      <w:sz w:val="20"/>
      <w:szCs w:val="20"/>
      <w:lang w:val="x-none"/>
    </w:rPr>
  </w:style>
  <w:style w:type="character" w:customStyle="1" w:styleId="CommentTextChar">
    <w:name w:val="Comment Text Char"/>
    <w:link w:val="CommentText"/>
    <w:rsid w:val="00B413A5"/>
    <w:rPr>
      <w:lang w:eastAsia="en-GB"/>
    </w:rPr>
  </w:style>
  <w:style w:type="paragraph" w:styleId="CommentSubject">
    <w:name w:val="annotation subject"/>
    <w:basedOn w:val="CommentText"/>
    <w:next w:val="CommentText"/>
    <w:link w:val="CommentSubjectChar"/>
    <w:rsid w:val="00B413A5"/>
    <w:rPr>
      <w:b/>
      <w:bCs/>
    </w:rPr>
  </w:style>
  <w:style w:type="character" w:customStyle="1" w:styleId="CommentSubjectChar">
    <w:name w:val="Comment Subject Char"/>
    <w:link w:val="CommentSubject"/>
    <w:rsid w:val="00B413A5"/>
    <w:rPr>
      <w:b/>
      <w:bCs/>
      <w:lang w:eastAsia="en-GB"/>
    </w:rPr>
  </w:style>
  <w:style w:type="paragraph" w:styleId="BalloonText">
    <w:name w:val="Balloon Text"/>
    <w:basedOn w:val="Normal"/>
    <w:link w:val="BalloonTextChar"/>
    <w:rsid w:val="00B413A5"/>
    <w:rPr>
      <w:rFonts w:ascii="Tahoma" w:hAnsi="Tahoma"/>
      <w:sz w:val="16"/>
      <w:szCs w:val="16"/>
      <w:lang w:val="x-none"/>
    </w:rPr>
  </w:style>
  <w:style w:type="character" w:customStyle="1" w:styleId="BalloonTextChar">
    <w:name w:val="Balloon Text Char"/>
    <w:link w:val="BalloonText"/>
    <w:rsid w:val="00B413A5"/>
    <w:rPr>
      <w:rFonts w:ascii="Tahoma" w:hAnsi="Tahoma" w:cs="Tahoma"/>
      <w:sz w:val="16"/>
      <w:szCs w:val="16"/>
      <w:lang w:eastAsia="en-GB"/>
    </w:rPr>
  </w:style>
  <w:style w:type="paragraph" w:styleId="ListParagraph">
    <w:name w:val="List Paragraph"/>
    <w:basedOn w:val="Normal"/>
    <w:uiPriority w:val="34"/>
    <w:qFormat/>
    <w:rsid w:val="000A51FF"/>
    <w:pPr>
      <w:ind w:left="720"/>
      <w:contextualSpacing/>
    </w:pPr>
  </w:style>
  <w:style w:type="character" w:customStyle="1" w:styleId="BodyTextIndent2Char">
    <w:name w:val="Body Text Indent 2 Char"/>
    <w:basedOn w:val="DefaultParagraphFont"/>
    <w:link w:val="BodyTextIndent2"/>
    <w:rsid w:val="009B126F"/>
    <w:rPr>
      <w:rFonts w:ascii="Times New Roman BaltRim" w:hAnsi="Times New Roman BaltR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9324">
      <w:bodyDiv w:val="1"/>
      <w:marLeft w:val="0"/>
      <w:marRight w:val="0"/>
      <w:marTop w:val="0"/>
      <w:marBottom w:val="0"/>
      <w:divBdr>
        <w:top w:val="none" w:sz="0" w:space="0" w:color="auto"/>
        <w:left w:val="none" w:sz="0" w:space="0" w:color="auto"/>
        <w:bottom w:val="none" w:sz="0" w:space="0" w:color="auto"/>
        <w:right w:val="none" w:sz="0" w:space="0" w:color="auto"/>
      </w:divBdr>
    </w:div>
    <w:div w:id="150416669">
      <w:bodyDiv w:val="1"/>
      <w:marLeft w:val="0"/>
      <w:marRight w:val="0"/>
      <w:marTop w:val="0"/>
      <w:marBottom w:val="0"/>
      <w:divBdr>
        <w:top w:val="none" w:sz="0" w:space="0" w:color="auto"/>
        <w:left w:val="none" w:sz="0" w:space="0" w:color="auto"/>
        <w:bottom w:val="none" w:sz="0" w:space="0" w:color="auto"/>
        <w:right w:val="none" w:sz="0" w:space="0" w:color="auto"/>
      </w:divBdr>
    </w:div>
    <w:div w:id="204176631">
      <w:bodyDiv w:val="1"/>
      <w:marLeft w:val="0"/>
      <w:marRight w:val="0"/>
      <w:marTop w:val="0"/>
      <w:marBottom w:val="0"/>
      <w:divBdr>
        <w:top w:val="none" w:sz="0" w:space="0" w:color="auto"/>
        <w:left w:val="none" w:sz="0" w:space="0" w:color="auto"/>
        <w:bottom w:val="none" w:sz="0" w:space="0" w:color="auto"/>
        <w:right w:val="none" w:sz="0" w:space="0" w:color="auto"/>
      </w:divBdr>
    </w:div>
    <w:div w:id="220219669">
      <w:bodyDiv w:val="1"/>
      <w:marLeft w:val="0"/>
      <w:marRight w:val="0"/>
      <w:marTop w:val="0"/>
      <w:marBottom w:val="0"/>
      <w:divBdr>
        <w:top w:val="none" w:sz="0" w:space="0" w:color="auto"/>
        <w:left w:val="none" w:sz="0" w:space="0" w:color="auto"/>
        <w:bottom w:val="none" w:sz="0" w:space="0" w:color="auto"/>
        <w:right w:val="none" w:sz="0" w:space="0" w:color="auto"/>
      </w:divBdr>
    </w:div>
    <w:div w:id="256715435">
      <w:bodyDiv w:val="1"/>
      <w:marLeft w:val="0"/>
      <w:marRight w:val="0"/>
      <w:marTop w:val="0"/>
      <w:marBottom w:val="0"/>
      <w:divBdr>
        <w:top w:val="none" w:sz="0" w:space="0" w:color="auto"/>
        <w:left w:val="none" w:sz="0" w:space="0" w:color="auto"/>
        <w:bottom w:val="none" w:sz="0" w:space="0" w:color="auto"/>
        <w:right w:val="none" w:sz="0" w:space="0" w:color="auto"/>
      </w:divBdr>
    </w:div>
    <w:div w:id="309939776">
      <w:bodyDiv w:val="1"/>
      <w:marLeft w:val="0"/>
      <w:marRight w:val="0"/>
      <w:marTop w:val="0"/>
      <w:marBottom w:val="0"/>
      <w:divBdr>
        <w:top w:val="none" w:sz="0" w:space="0" w:color="auto"/>
        <w:left w:val="none" w:sz="0" w:space="0" w:color="auto"/>
        <w:bottom w:val="none" w:sz="0" w:space="0" w:color="auto"/>
        <w:right w:val="none" w:sz="0" w:space="0" w:color="auto"/>
      </w:divBdr>
    </w:div>
    <w:div w:id="379013978">
      <w:bodyDiv w:val="1"/>
      <w:marLeft w:val="0"/>
      <w:marRight w:val="0"/>
      <w:marTop w:val="0"/>
      <w:marBottom w:val="0"/>
      <w:divBdr>
        <w:top w:val="none" w:sz="0" w:space="0" w:color="auto"/>
        <w:left w:val="none" w:sz="0" w:space="0" w:color="auto"/>
        <w:bottom w:val="none" w:sz="0" w:space="0" w:color="auto"/>
        <w:right w:val="none" w:sz="0" w:space="0" w:color="auto"/>
      </w:divBdr>
    </w:div>
    <w:div w:id="573584742">
      <w:bodyDiv w:val="1"/>
      <w:marLeft w:val="0"/>
      <w:marRight w:val="0"/>
      <w:marTop w:val="0"/>
      <w:marBottom w:val="0"/>
      <w:divBdr>
        <w:top w:val="none" w:sz="0" w:space="0" w:color="auto"/>
        <w:left w:val="none" w:sz="0" w:space="0" w:color="auto"/>
        <w:bottom w:val="none" w:sz="0" w:space="0" w:color="auto"/>
        <w:right w:val="none" w:sz="0" w:space="0" w:color="auto"/>
      </w:divBdr>
    </w:div>
    <w:div w:id="614600613">
      <w:bodyDiv w:val="1"/>
      <w:marLeft w:val="0"/>
      <w:marRight w:val="0"/>
      <w:marTop w:val="0"/>
      <w:marBottom w:val="0"/>
      <w:divBdr>
        <w:top w:val="none" w:sz="0" w:space="0" w:color="auto"/>
        <w:left w:val="none" w:sz="0" w:space="0" w:color="auto"/>
        <w:bottom w:val="none" w:sz="0" w:space="0" w:color="auto"/>
        <w:right w:val="none" w:sz="0" w:space="0" w:color="auto"/>
      </w:divBdr>
    </w:div>
    <w:div w:id="616106121">
      <w:bodyDiv w:val="1"/>
      <w:marLeft w:val="0"/>
      <w:marRight w:val="0"/>
      <w:marTop w:val="0"/>
      <w:marBottom w:val="0"/>
      <w:divBdr>
        <w:top w:val="none" w:sz="0" w:space="0" w:color="auto"/>
        <w:left w:val="none" w:sz="0" w:space="0" w:color="auto"/>
        <w:bottom w:val="none" w:sz="0" w:space="0" w:color="auto"/>
        <w:right w:val="none" w:sz="0" w:space="0" w:color="auto"/>
      </w:divBdr>
    </w:div>
    <w:div w:id="834149717">
      <w:bodyDiv w:val="1"/>
      <w:marLeft w:val="0"/>
      <w:marRight w:val="0"/>
      <w:marTop w:val="0"/>
      <w:marBottom w:val="0"/>
      <w:divBdr>
        <w:top w:val="none" w:sz="0" w:space="0" w:color="auto"/>
        <w:left w:val="none" w:sz="0" w:space="0" w:color="auto"/>
        <w:bottom w:val="none" w:sz="0" w:space="0" w:color="auto"/>
        <w:right w:val="none" w:sz="0" w:space="0" w:color="auto"/>
      </w:divBdr>
    </w:div>
    <w:div w:id="853615069">
      <w:bodyDiv w:val="1"/>
      <w:marLeft w:val="0"/>
      <w:marRight w:val="0"/>
      <w:marTop w:val="0"/>
      <w:marBottom w:val="0"/>
      <w:divBdr>
        <w:top w:val="none" w:sz="0" w:space="0" w:color="auto"/>
        <w:left w:val="none" w:sz="0" w:space="0" w:color="auto"/>
        <w:bottom w:val="none" w:sz="0" w:space="0" w:color="auto"/>
        <w:right w:val="none" w:sz="0" w:space="0" w:color="auto"/>
      </w:divBdr>
    </w:div>
    <w:div w:id="887032421">
      <w:bodyDiv w:val="1"/>
      <w:marLeft w:val="0"/>
      <w:marRight w:val="0"/>
      <w:marTop w:val="0"/>
      <w:marBottom w:val="0"/>
      <w:divBdr>
        <w:top w:val="none" w:sz="0" w:space="0" w:color="auto"/>
        <w:left w:val="none" w:sz="0" w:space="0" w:color="auto"/>
        <w:bottom w:val="none" w:sz="0" w:space="0" w:color="auto"/>
        <w:right w:val="none" w:sz="0" w:space="0" w:color="auto"/>
      </w:divBdr>
    </w:div>
    <w:div w:id="983003649">
      <w:bodyDiv w:val="1"/>
      <w:marLeft w:val="0"/>
      <w:marRight w:val="0"/>
      <w:marTop w:val="0"/>
      <w:marBottom w:val="0"/>
      <w:divBdr>
        <w:top w:val="none" w:sz="0" w:space="0" w:color="auto"/>
        <w:left w:val="none" w:sz="0" w:space="0" w:color="auto"/>
        <w:bottom w:val="none" w:sz="0" w:space="0" w:color="auto"/>
        <w:right w:val="none" w:sz="0" w:space="0" w:color="auto"/>
      </w:divBdr>
    </w:div>
    <w:div w:id="1030110877">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12771801">
      <w:bodyDiv w:val="1"/>
      <w:marLeft w:val="0"/>
      <w:marRight w:val="0"/>
      <w:marTop w:val="0"/>
      <w:marBottom w:val="0"/>
      <w:divBdr>
        <w:top w:val="none" w:sz="0" w:space="0" w:color="auto"/>
        <w:left w:val="none" w:sz="0" w:space="0" w:color="auto"/>
        <w:bottom w:val="none" w:sz="0" w:space="0" w:color="auto"/>
        <w:right w:val="none" w:sz="0" w:space="0" w:color="auto"/>
      </w:divBdr>
    </w:div>
    <w:div w:id="1228541080">
      <w:bodyDiv w:val="1"/>
      <w:marLeft w:val="0"/>
      <w:marRight w:val="0"/>
      <w:marTop w:val="0"/>
      <w:marBottom w:val="0"/>
      <w:divBdr>
        <w:top w:val="none" w:sz="0" w:space="0" w:color="auto"/>
        <w:left w:val="none" w:sz="0" w:space="0" w:color="auto"/>
        <w:bottom w:val="none" w:sz="0" w:space="0" w:color="auto"/>
        <w:right w:val="none" w:sz="0" w:space="0" w:color="auto"/>
      </w:divBdr>
    </w:div>
    <w:div w:id="1261446254">
      <w:bodyDiv w:val="1"/>
      <w:marLeft w:val="0"/>
      <w:marRight w:val="0"/>
      <w:marTop w:val="0"/>
      <w:marBottom w:val="0"/>
      <w:divBdr>
        <w:top w:val="none" w:sz="0" w:space="0" w:color="auto"/>
        <w:left w:val="none" w:sz="0" w:space="0" w:color="auto"/>
        <w:bottom w:val="none" w:sz="0" w:space="0" w:color="auto"/>
        <w:right w:val="none" w:sz="0" w:space="0" w:color="auto"/>
      </w:divBdr>
    </w:div>
    <w:div w:id="1373382069">
      <w:bodyDiv w:val="1"/>
      <w:marLeft w:val="0"/>
      <w:marRight w:val="0"/>
      <w:marTop w:val="0"/>
      <w:marBottom w:val="0"/>
      <w:divBdr>
        <w:top w:val="none" w:sz="0" w:space="0" w:color="auto"/>
        <w:left w:val="none" w:sz="0" w:space="0" w:color="auto"/>
        <w:bottom w:val="none" w:sz="0" w:space="0" w:color="auto"/>
        <w:right w:val="none" w:sz="0" w:space="0" w:color="auto"/>
      </w:divBdr>
    </w:div>
    <w:div w:id="1442065160">
      <w:bodyDiv w:val="1"/>
      <w:marLeft w:val="0"/>
      <w:marRight w:val="0"/>
      <w:marTop w:val="0"/>
      <w:marBottom w:val="0"/>
      <w:divBdr>
        <w:top w:val="none" w:sz="0" w:space="0" w:color="auto"/>
        <w:left w:val="none" w:sz="0" w:space="0" w:color="auto"/>
        <w:bottom w:val="none" w:sz="0" w:space="0" w:color="auto"/>
        <w:right w:val="none" w:sz="0" w:space="0" w:color="auto"/>
      </w:divBdr>
    </w:div>
    <w:div w:id="1659729176">
      <w:bodyDiv w:val="1"/>
      <w:marLeft w:val="0"/>
      <w:marRight w:val="0"/>
      <w:marTop w:val="0"/>
      <w:marBottom w:val="0"/>
      <w:divBdr>
        <w:top w:val="none" w:sz="0" w:space="0" w:color="auto"/>
        <w:left w:val="none" w:sz="0" w:space="0" w:color="auto"/>
        <w:bottom w:val="none" w:sz="0" w:space="0" w:color="auto"/>
        <w:right w:val="none" w:sz="0" w:space="0" w:color="auto"/>
      </w:divBdr>
    </w:div>
    <w:div w:id="1680889927">
      <w:bodyDiv w:val="1"/>
      <w:marLeft w:val="0"/>
      <w:marRight w:val="0"/>
      <w:marTop w:val="0"/>
      <w:marBottom w:val="0"/>
      <w:divBdr>
        <w:top w:val="none" w:sz="0" w:space="0" w:color="auto"/>
        <w:left w:val="none" w:sz="0" w:space="0" w:color="auto"/>
        <w:bottom w:val="none" w:sz="0" w:space="0" w:color="auto"/>
        <w:right w:val="none" w:sz="0" w:space="0" w:color="auto"/>
      </w:divBdr>
    </w:div>
    <w:div w:id="1835797161">
      <w:bodyDiv w:val="1"/>
      <w:marLeft w:val="0"/>
      <w:marRight w:val="0"/>
      <w:marTop w:val="0"/>
      <w:marBottom w:val="0"/>
      <w:divBdr>
        <w:top w:val="none" w:sz="0" w:space="0" w:color="auto"/>
        <w:left w:val="none" w:sz="0" w:space="0" w:color="auto"/>
        <w:bottom w:val="none" w:sz="0" w:space="0" w:color="auto"/>
        <w:right w:val="none" w:sz="0" w:space="0" w:color="auto"/>
      </w:divBdr>
    </w:div>
    <w:div w:id="1916816001">
      <w:bodyDiv w:val="1"/>
      <w:marLeft w:val="0"/>
      <w:marRight w:val="0"/>
      <w:marTop w:val="0"/>
      <w:marBottom w:val="0"/>
      <w:divBdr>
        <w:top w:val="none" w:sz="0" w:space="0" w:color="auto"/>
        <w:left w:val="none" w:sz="0" w:space="0" w:color="auto"/>
        <w:bottom w:val="none" w:sz="0" w:space="0" w:color="auto"/>
        <w:right w:val="none" w:sz="0" w:space="0" w:color="auto"/>
      </w:divBdr>
    </w:div>
    <w:div w:id="2038314546">
      <w:bodyDiv w:val="1"/>
      <w:marLeft w:val="0"/>
      <w:marRight w:val="0"/>
      <w:marTop w:val="0"/>
      <w:marBottom w:val="0"/>
      <w:divBdr>
        <w:top w:val="none" w:sz="0" w:space="0" w:color="auto"/>
        <w:left w:val="none" w:sz="0" w:space="0" w:color="auto"/>
        <w:bottom w:val="none" w:sz="0" w:space="0" w:color="auto"/>
        <w:right w:val="none" w:sz="0" w:space="0" w:color="auto"/>
      </w:divBdr>
    </w:div>
    <w:div w:id="2067028974">
      <w:bodyDiv w:val="1"/>
      <w:marLeft w:val="0"/>
      <w:marRight w:val="0"/>
      <w:marTop w:val="0"/>
      <w:marBottom w:val="0"/>
      <w:divBdr>
        <w:top w:val="none" w:sz="0" w:space="0" w:color="auto"/>
        <w:left w:val="none" w:sz="0" w:space="0" w:color="auto"/>
        <w:bottom w:val="none" w:sz="0" w:space="0" w:color="auto"/>
        <w:right w:val="none" w:sz="0" w:space="0" w:color="auto"/>
      </w:divBdr>
    </w:div>
    <w:div w:id="20723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499B-BAA8-4195-9264-957E9B88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7</Pages>
  <Words>1373</Words>
  <Characters>7829</Characters>
  <Application>Microsoft Office Word</Application>
  <DocSecurity>0</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LVM karjeru novērtēšana Zemgales mežniecībā</vt:lpstr>
      <vt:lpstr>LVM karjeru novērtēšana Zemgales mežniecībā</vt:lpstr>
    </vt:vector>
  </TitlesOfParts>
  <Company>w</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LVM karjeru novērtēšana Zemgales mežniecībā</dc:title>
  <dc:subject/>
  <dc:creator>C-eksperts</dc:creator>
  <cp:keywords/>
  <cp:lastModifiedBy>Juris Rozīte</cp:lastModifiedBy>
  <cp:revision>79</cp:revision>
  <cp:lastPrinted>2022-01-03T08:46:00Z</cp:lastPrinted>
  <dcterms:created xsi:type="dcterms:W3CDTF">2022-01-10T06:46:00Z</dcterms:created>
  <dcterms:modified xsi:type="dcterms:W3CDTF">2025-02-28T09:42:00Z</dcterms:modified>
</cp:coreProperties>
</file>