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714F5770" w14:textId="31684A32" w:rsidR="00172E92" w:rsidRPr="00295888" w:rsidRDefault="00172E92" w:rsidP="00172E92">
      <w:pPr>
        <w:jc w:val="center"/>
        <w:rPr>
          <w:b/>
          <w:sz w:val="28"/>
          <w:szCs w:val="28"/>
          <w:lang w:val="lv-LV"/>
        </w:rPr>
      </w:pPr>
      <w:bookmarkStart w:id="0" w:name="_Hlk137204572"/>
      <w:r w:rsidRPr="00295888">
        <w:rPr>
          <w:b/>
          <w:sz w:val="28"/>
          <w:szCs w:val="28"/>
          <w:lang w:val="lv-LV"/>
        </w:rPr>
        <w:t>CENU APTAUJA</w:t>
      </w:r>
    </w:p>
    <w:bookmarkEnd w:id="0"/>
    <w:p w14:paraId="0BDA61F2" w14:textId="3A687F6F" w:rsidR="00172E92" w:rsidRDefault="00172E92" w:rsidP="00BE353F">
      <w:pPr>
        <w:jc w:val="center"/>
        <w:rPr>
          <w:b/>
          <w:sz w:val="28"/>
          <w:szCs w:val="28"/>
          <w:lang w:val="lv-LV"/>
        </w:rPr>
      </w:pPr>
      <w:r w:rsidRPr="00295888">
        <w:rPr>
          <w:b/>
          <w:sz w:val="28"/>
          <w:szCs w:val="28"/>
          <w:lang w:val="lv-LV"/>
        </w:rPr>
        <w:t>“</w:t>
      </w:r>
      <w:r w:rsidR="006D1EC0" w:rsidRPr="006D1EC0">
        <w:rPr>
          <w:b/>
          <w:sz w:val="28"/>
          <w:szCs w:val="28"/>
          <w:lang w:val="lv-LV"/>
        </w:rPr>
        <w:t>Iebūvējamās mēbeles vizuāli plastiskās mākslas klasei Vangažu mūzikas un mākslas skolā</w:t>
      </w:r>
      <w:r w:rsidR="00BE353F">
        <w:rPr>
          <w:b/>
          <w:sz w:val="28"/>
          <w:szCs w:val="28"/>
          <w:lang w:val="lv-LV"/>
        </w:rPr>
        <w:t>”</w:t>
      </w:r>
    </w:p>
    <w:p w14:paraId="53C13445" w14:textId="77777777" w:rsidR="00172E92" w:rsidRPr="00295888" w:rsidRDefault="00172E92" w:rsidP="00172E92">
      <w:pPr>
        <w:jc w:val="center"/>
        <w:rPr>
          <w:b/>
          <w:sz w:val="28"/>
          <w:szCs w:val="28"/>
          <w:lang w:val="lv-LV"/>
        </w:rPr>
      </w:pP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762"/>
        <w:gridCol w:w="6261"/>
      </w:tblGrid>
      <w:tr w:rsidR="00172E92" w:rsidRPr="00295888" w14:paraId="51470872" w14:textId="77777777" w:rsidTr="009F40D8">
        <w:trPr>
          <w:trHeight w:val="415"/>
        </w:trPr>
        <w:tc>
          <w:tcPr>
            <w:tcW w:w="2762" w:type="dxa"/>
          </w:tcPr>
          <w:p w14:paraId="28046D9B" w14:textId="77777777" w:rsidR="00172E92" w:rsidRPr="00295888" w:rsidRDefault="00172E92" w:rsidP="009F40D8">
            <w:pPr>
              <w:spacing w:after="120"/>
              <w:rPr>
                <w:lang w:val="lv-LV"/>
              </w:rPr>
            </w:pPr>
            <w:r w:rsidRPr="00295888">
              <w:rPr>
                <w:lang w:val="lv-LV"/>
              </w:rPr>
              <w:t>Nosaukums:</w:t>
            </w:r>
          </w:p>
        </w:tc>
        <w:tc>
          <w:tcPr>
            <w:tcW w:w="626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9F40D8">
        <w:trPr>
          <w:trHeight w:val="415"/>
        </w:trPr>
        <w:tc>
          <w:tcPr>
            <w:tcW w:w="2762" w:type="dxa"/>
          </w:tcPr>
          <w:p w14:paraId="2D1BEAE3" w14:textId="77777777" w:rsidR="00172E92" w:rsidRPr="00295888" w:rsidRDefault="00172E92" w:rsidP="009F40D8">
            <w:pPr>
              <w:spacing w:after="120"/>
              <w:rPr>
                <w:lang w:val="lv-LV"/>
              </w:rPr>
            </w:pPr>
            <w:r w:rsidRPr="00295888">
              <w:rPr>
                <w:lang w:val="lv-LV"/>
              </w:rPr>
              <w:t>Reģistrācijas numurs:</w:t>
            </w:r>
          </w:p>
        </w:tc>
        <w:tc>
          <w:tcPr>
            <w:tcW w:w="626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9F40D8">
        <w:trPr>
          <w:trHeight w:val="692"/>
        </w:trPr>
        <w:tc>
          <w:tcPr>
            <w:tcW w:w="2762" w:type="dxa"/>
          </w:tcPr>
          <w:p w14:paraId="4E904CFE" w14:textId="77777777" w:rsidR="00172E92" w:rsidRPr="00295888" w:rsidRDefault="00172E92" w:rsidP="009F40D8">
            <w:pPr>
              <w:spacing w:after="120"/>
              <w:rPr>
                <w:lang w:val="lv-LV"/>
              </w:rPr>
            </w:pPr>
            <w:r w:rsidRPr="00295888">
              <w:rPr>
                <w:lang w:val="lv-LV"/>
              </w:rPr>
              <w:t>Juridiskā adrese:</w:t>
            </w:r>
          </w:p>
        </w:tc>
        <w:tc>
          <w:tcPr>
            <w:tcW w:w="626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6D1EC0" w:rsidRPr="00295888" w14:paraId="6E7EFC9D" w14:textId="77777777" w:rsidTr="009F40D8">
        <w:trPr>
          <w:trHeight w:val="692"/>
        </w:trPr>
        <w:tc>
          <w:tcPr>
            <w:tcW w:w="2762" w:type="dxa"/>
          </w:tcPr>
          <w:p w14:paraId="5288C368" w14:textId="7DBBB72E" w:rsidR="006D1EC0" w:rsidRPr="00295888" w:rsidRDefault="006D1EC0" w:rsidP="009F40D8">
            <w:pPr>
              <w:spacing w:after="120"/>
              <w:rPr>
                <w:lang w:val="lv-LV"/>
              </w:rPr>
            </w:pPr>
            <w:r>
              <w:rPr>
                <w:lang w:val="lv-LV"/>
              </w:rPr>
              <w:t xml:space="preserve">Iestādes Kontaktpersona: </w:t>
            </w:r>
          </w:p>
        </w:tc>
        <w:tc>
          <w:tcPr>
            <w:tcW w:w="6261" w:type="dxa"/>
          </w:tcPr>
          <w:p w14:paraId="047F1820" w14:textId="40FDCA41" w:rsidR="006D1EC0" w:rsidRPr="006D1EC0" w:rsidRDefault="006D1EC0" w:rsidP="006D1EC0">
            <w:pPr>
              <w:spacing w:after="120"/>
              <w:rPr>
                <w:lang w:val="lv-LV"/>
              </w:rPr>
            </w:pPr>
            <w:r w:rsidRPr="006D1EC0">
              <w:rPr>
                <w:lang w:val="lv-LV"/>
              </w:rPr>
              <w:t>Vangažu Mūzikas un mākslas skola</w:t>
            </w:r>
            <w:r>
              <w:rPr>
                <w:lang w:val="lv-LV"/>
              </w:rPr>
              <w:t xml:space="preserve">s direktore </w:t>
            </w:r>
            <w:r w:rsidRPr="006D1EC0">
              <w:rPr>
                <w:lang w:val="lv-LV"/>
              </w:rPr>
              <w:t xml:space="preserve">Ieva </w:t>
            </w:r>
            <w:proofErr w:type="spellStart"/>
            <w:r w:rsidRPr="006D1EC0">
              <w:rPr>
                <w:lang w:val="lv-LV"/>
              </w:rPr>
              <w:t>Kikuste</w:t>
            </w:r>
            <w:proofErr w:type="spellEnd"/>
          </w:p>
          <w:p w14:paraId="50799314" w14:textId="0FC50675" w:rsidR="006D1EC0" w:rsidRPr="006D1EC0" w:rsidRDefault="006D1EC0" w:rsidP="006D1EC0">
            <w:pPr>
              <w:spacing w:after="120"/>
              <w:rPr>
                <w:lang w:val="lv-LV"/>
              </w:rPr>
            </w:pPr>
            <w:r>
              <w:rPr>
                <w:lang w:val="lv-LV"/>
              </w:rPr>
              <w:t xml:space="preserve">Tālr. </w:t>
            </w:r>
            <w:r w:rsidRPr="006D1EC0">
              <w:rPr>
                <w:lang w:val="lv-LV"/>
              </w:rPr>
              <w:t>+371 28353139</w:t>
            </w:r>
          </w:p>
          <w:p w14:paraId="63BD414C" w14:textId="14957B97" w:rsidR="006D1EC0" w:rsidRPr="00295888" w:rsidRDefault="006D1EC0" w:rsidP="006D1EC0">
            <w:pPr>
              <w:spacing w:after="120"/>
              <w:rPr>
                <w:lang w:val="lv-LV"/>
              </w:rPr>
            </w:pPr>
            <w:r w:rsidRPr="006D1EC0">
              <w:rPr>
                <w:lang w:val="lv-LV"/>
              </w:rPr>
              <w:t>E-pasts:</w:t>
            </w:r>
            <w:r>
              <w:rPr>
                <w:lang w:val="lv-LV"/>
              </w:rPr>
              <w:t xml:space="preserve"> </w:t>
            </w:r>
            <w:r w:rsidRPr="006D1EC0">
              <w:rPr>
                <w:lang w:val="lv-LV"/>
              </w:rPr>
              <w:t>ieva.kikuste@edu.ropazi.lv</w:t>
            </w:r>
          </w:p>
        </w:tc>
      </w:tr>
      <w:tr w:rsidR="00172E92" w:rsidRPr="00295888" w14:paraId="64D05AA5" w14:textId="77777777" w:rsidTr="009F40D8">
        <w:trPr>
          <w:trHeight w:val="704"/>
        </w:trPr>
        <w:tc>
          <w:tcPr>
            <w:tcW w:w="276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26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9F40D8">
        <w:trPr>
          <w:trHeight w:val="704"/>
        </w:trPr>
        <w:tc>
          <w:tcPr>
            <w:tcW w:w="276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261" w:type="dxa"/>
          </w:tcPr>
          <w:p w14:paraId="2E0A600B" w14:textId="1800CFA1" w:rsidR="00172E92" w:rsidRPr="00295888" w:rsidRDefault="002C1C1F" w:rsidP="009F40D8">
            <w:pPr>
              <w:spacing w:after="120"/>
              <w:rPr>
                <w:lang w:val="lv-LV"/>
              </w:rPr>
            </w:pPr>
            <w:r w:rsidRPr="002C1C1F">
              <w:rPr>
                <w:lang w:val="lv-LV"/>
              </w:rPr>
              <w:t xml:space="preserve">Līdz </w:t>
            </w:r>
            <w:r w:rsidR="006E61FE">
              <w:rPr>
                <w:lang w:val="lv-LV"/>
              </w:rPr>
              <w:t>1</w:t>
            </w:r>
            <w:r w:rsidR="009B6214">
              <w:rPr>
                <w:lang w:val="lv-LV"/>
              </w:rPr>
              <w:t>7</w:t>
            </w:r>
            <w:r w:rsidRPr="002C1C1F">
              <w:rPr>
                <w:lang w:val="lv-LV"/>
              </w:rPr>
              <w:t>.0</w:t>
            </w:r>
            <w:r w:rsidR="004B34A8">
              <w:rPr>
                <w:lang w:val="lv-LV"/>
              </w:rPr>
              <w:t>4</w:t>
            </w:r>
            <w:r w:rsidRPr="002C1C1F">
              <w:rPr>
                <w:lang w:val="lv-LV"/>
              </w:rPr>
              <w:t xml:space="preserve">.2026. plkst. </w:t>
            </w:r>
            <w:r w:rsidR="004B34A8">
              <w:rPr>
                <w:lang w:val="lv-LV"/>
              </w:rPr>
              <w:t>10</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266B9123" w14:textId="7BE79C14" w:rsidR="006D1EC0" w:rsidRDefault="006D1EC0" w:rsidP="006D1EC0">
            <w:pPr>
              <w:spacing w:line="276" w:lineRule="auto"/>
              <w:rPr>
                <w:lang w:val="lv-LV"/>
              </w:rPr>
            </w:pPr>
            <w:r w:rsidRPr="006D1EC0">
              <w:rPr>
                <w:lang w:val="lv-LV"/>
              </w:rPr>
              <w:t>Mēbeļu izgatavošana, piegāde un uzstādīšana</w:t>
            </w:r>
          </w:p>
          <w:p w14:paraId="7A4A10D6" w14:textId="06ED052C" w:rsidR="006D1EC0" w:rsidRPr="00295888" w:rsidRDefault="006D1EC0" w:rsidP="006D1EC0">
            <w:pPr>
              <w:spacing w:line="276" w:lineRule="auto"/>
              <w:rPr>
                <w:lang w:val="lv-LV"/>
              </w:rPr>
            </w:pPr>
          </w:p>
        </w:tc>
      </w:tr>
      <w:tr w:rsidR="00561C8E" w:rsidRPr="00295888" w14:paraId="4A37FED9" w14:textId="77777777" w:rsidTr="006663DE">
        <w:trPr>
          <w:trHeight w:val="339"/>
        </w:trPr>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32E304B2" w14:textId="40425C01" w:rsidR="00DB47D4" w:rsidRPr="00295888" w:rsidRDefault="006D1EC0" w:rsidP="00172E92">
            <w:pPr>
              <w:spacing w:line="276" w:lineRule="auto"/>
              <w:rPr>
                <w:lang w:val="lv-LV"/>
              </w:rPr>
            </w:pPr>
            <w:r>
              <w:rPr>
                <w:lang w:val="lv-LV"/>
              </w:rPr>
              <w:t>45 (č</w:t>
            </w:r>
            <w:r w:rsidRPr="006D1EC0">
              <w:rPr>
                <w:lang w:val="lv-LV"/>
              </w:rPr>
              <w:t>etrdesmit piec</w:t>
            </w:r>
            <w:r>
              <w:rPr>
                <w:lang w:val="lv-LV"/>
              </w:rPr>
              <w:t>u) dienu laikā</w:t>
            </w:r>
            <w:r w:rsidR="00BE19F5">
              <w:rPr>
                <w:lang w:val="lv-LV"/>
              </w:rPr>
              <w:t xml:space="preserve">, </w:t>
            </w:r>
            <w:r w:rsidR="00561C8E" w:rsidRPr="00561C8E">
              <w:rPr>
                <w:lang w:val="lv-LV"/>
              </w:rPr>
              <w:t>pēc abpusēji parakstīta līgum</w:t>
            </w:r>
            <w:r w:rsidR="00DB47D4">
              <w:rPr>
                <w:lang w:val="lv-LV"/>
              </w:rPr>
              <w:t>a</w:t>
            </w:r>
            <w:r>
              <w:rPr>
                <w:lang w:val="lv-LV"/>
              </w:rPr>
              <w:t xml:space="preserve">. </w:t>
            </w:r>
          </w:p>
        </w:tc>
      </w:tr>
      <w:tr w:rsidR="00561C8E" w:rsidRPr="00295888"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56EC76D1" w14:textId="4CD0654F" w:rsidR="00BE19F5" w:rsidRPr="00561C8E" w:rsidRDefault="004B34A8" w:rsidP="003D7404">
            <w:pPr>
              <w:spacing w:line="276" w:lineRule="auto"/>
              <w:rPr>
                <w:iCs/>
                <w:lang w:val="lv-LV"/>
              </w:rPr>
            </w:pPr>
            <w:r>
              <w:rPr>
                <w:iCs/>
                <w:lang w:val="lv-LV"/>
              </w:rPr>
              <w:t>L</w:t>
            </w:r>
            <w:r w:rsidRPr="004B34A8">
              <w:rPr>
                <w:iCs/>
                <w:lang w:val="lv-LV"/>
              </w:rPr>
              <w:t>īgumcenā ir iekļautas visas izmaksas – Preces cena, Preces iegādes, piegādes un uzstādīšanas izmaksas, darba spēka, nodokļu (izņemot PVN) un nodevu izmaksas, kā arī izmaksas, kas ir saistītas ar ražošanu, komplektēšanu, un garantijas/derīguma termiņa saistību izpildi, kā arī citas izmaksas, kas Izpildītājam rodas vai var rasties sakarā ar Līguma izpildi atbilstoši Tehniskajā specifikācijā paredzētajām prasībām.</w:t>
            </w:r>
          </w:p>
        </w:tc>
      </w:tr>
      <w:tr w:rsidR="006E61FE" w:rsidRPr="00295888" w14:paraId="0996AD42" w14:textId="77777777" w:rsidTr="00BE353F">
        <w:tc>
          <w:tcPr>
            <w:tcW w:w="2830" w:type="dxa"/>
          </w:tcPr>
          <w:p w14:paraId="54C9E18F" w14:textId="1D343890" w:rsidR="006E61FE" w:rsidRPr="00295888" w:rsidRDefault="006E61FE" w:rsidP="00172E92">
            <w:pPr>
              <w:rPr>
                <w:lang w:val="lv-LV"/>
              </w:rPr>
            </w:pPr>
            <w:r>
              <w:rPr>
                <w:lang w:val="lv-LV"/>
              </w:rPr>
              <w:t xml:space="preserve">Garantija: </w:t>
            </w:r>
          </w:p>
        </w:tc>
        <w:tc>
          <w:tcPr>
            <w:tcW w:w="6237" w:type="dxa"/>
          </w:tcPr>
          <w:p w14:paraId="5FDF0383" w14:textId="172D2362" w:rsidR="006E61FE" w:rsidRPr="003D7404" w:rsidRDefault="004B34A8" w:rsidP="003D7404">
            <w:pPr>
              <w:spacing w:line="276" w:lineRule="auto"/>
              <w:rPr>
                <w:iCs/>
                <w:lang w:val="lv-LV"/>
              </w:rPr>
            </w:pPr>
            <w:r w:rsidRPr="004B34A8">
              <w:rPr>
                <w:iCs/>
                <w:lang w:val="lv-LV"/>
              </w:rPr>
              <w:t xml:space="preserve">Precei garantijas termiņš tiek nodrošināts ne mazāk kā 36 (trīsdesmit seši) mēneši no Preces pieņemšanas – nodošanas akta abpusējās parakstīšanas dienas. </w:t>
            </w:r>
          </w:p>
        </w:tc>
      </w:tr>
    </w:tbl>
    <w:p w14:paraId="42EE5770" w14:textId="39B322B2"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6A9BF633" w14:textId="74B743EA"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Pretendents ir reģistrēts atbilstoši normatīvo aktu prasībām;</w:t>
      </w:r>
    </w:p>
    <w:p w14:paraId="2B2EDA2B" w14:textId="77777777"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lastRenderedPageBreak/>
        <w:t>Pretendenta iesniedzamie dokumenti:</w:t>
      </w:r>
    </w:p>
    <w:p w14:paraId="2C5BC4FE" w14:textId="77777777"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57F35B5" w14:textId="0D28D32A"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Tehniskā specifikācija/Tehniskais piedāvājums (2.pielikums).</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4CBD1991" w14:textId="77777777" w:rsidR="00DB47D4" w:rsidRPr="00DB47D4" w:rsidRDefault="00DB47D4" w:rsidP="00DB47D4">
      <w:pPr>
        <w:pStyle w:val="Sarakstarindkopa"/>
        <w:spacing w:before="100" w:beforeAutospacing="1" w:after="100" w:afterAutospacing="1"/>
        <w:ind w:left="792"/>
        <w:rPr>
          <w:rFonts w:ascii="Times New Roman" w:hAnsi="Times New Roman" w:cs="Times New Roman"/>
          <w:color w:val="000000"/>
          <w:sz w:val="24"/>
          <w:szCs w:val="24"/>
          <w:lang w:eastAsia="lv-LV"/>
          <w14:ligatures w14:val="none"/>
        </w:rPr>
      </w:pPr>
    </w:p>
    <w:p w14:paraId="459BA71A" w14:textId="77777777" w:rsidR="00172E92" w:rsidRPr="00295888" w:rsidRDefault="00172E9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14EC515C"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w:t>
      </w:r>
      <w:r w:rsidR="00A86D5F" w:rsidRPr="00A86D5F">
        <w:rPr>
          <w:lang w:val="lv-LV"/>
        </w:rPr>
        <w:t>Iebūvējamās mēbeles vizuāli plastiskās mākslas klasei Vangažu mūzikas un mākslas skolā</w:t>
      </w:r>
      <w:r w:rsidR="00DB47D4" w:rsidRPr="00DB47D4">
        <w:rPr>
          <w:lang w:val="lv-LV"/>
        </w:rPr>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Pr="00BE19F5" w:rsidRDefault="006E61FE"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294BD131" w:rsidR="006633DF" w:rsidRPr="006633DF" w:rsidRDefault="006633DF" w:rsidP="006633DF">
      <w:pPr>
        <w:jc w:val="center"/>
        <w:rPr>
          <w:bCs/>
          <w:i/>
          <w:iCs/>
          <w:lang w:val="lv-LV"/>
        </w:rPr>
      </w:pPr>
      <w:r w:rsidRPr="006633DF">
        <w:rPr>
          <w:bCs/>
          <w:i/>
          <w:iCs/>
          <w:lang w:val="lv-LV"/>
        </w:rPr>
        <w:t>“</w:t>
      </w:r>
      <w:r w:rsidR="00A86D5F" w:rsidRPr="00A86D5F">
        <w:rPr>
          <w:bCs/>
          <w:i/>
          <w:iCs/>
          <w:lang w:val="lv-LV"/>
        </w:rPr>
        <w:t>Iebūvējamās mēbeles vizuāli plastiskās mākslas klasei Vangažu mūzikas un mākslas skolā”</w:t>
      </w:r>
    </w:p>
    <w:p w14:paraId="1D342EC2" w14:textId="77777777" w:rsidR="00172E92" w:rsidRPr="00BE19F5" w:rsidRDefault="00172E92" w:rsidP="00172E92">
      <w:pPr>
        <w:rPr>
          <w:lang w:val="lv-LV"/>
        </w:rPr>
      </w:pPr>
    </w:p>
    <w:p w14:paraId="75F2986C" w14:textId="77777777" w:rsidR="00172E92" w:rsidRPr="00BE19F5" w:rsidRDefault="00172E92" w:rsidP="00172E92">
      <w:pPr>
        <w:pStyle w:val="Sarakstarindkopa"/>
        <w:spacing w:after="0" w:line="240" w:lineRule="auto"/>
        <w:rPr>
          <w:rFonts w:ascii="Times New Roman" w:hAnsi="Times New Roman" w:cs="Times New Roman"/>
          <w:sz w:val="24"/>
          <w:szCs w:val="24"/>
        </w:rPr>
      </w:pPr>
    </w:p>
    <w:tbl>
      <w:tblPr>
        <w:tblStyle w:val="Reatabula"/>
        <w:tblW w:w="9067" w:type="dxa"/>
        <w:tblLook w:val="04A0" w:firstRow="1" w:lastRow="0" w:firstColumn="1" w:lastColumn="0" w:noHBand="0" w:noVBand="1"/>
      </w:tblPr>
      <w:tblGrid>
        <w:gridCol w:w="5949"/>
        <w:gridCol w:w="3118"/>
      </w:tblGrid>
      <w:tr w:rsidR="006437B0" w:rsidRPr="00BE19F5" w14:paraId="426240A4" w14:textId="77777777" w:rsidTr="00A176D2">
        <w:trPr>
          <w:trHeight w:val="564"/>
        </w:trPr>
        <w:tc>
          <w:tcPr>
            <w:tcW w:w="5949" w:type="dxa"/>
            <w:tcBorders>
              <w:bottom w:val="single" w:sz="4" w:space="0" w:color="auto"/>
            </w:tcBorders>
            <w:shd w:val="clear" w:color="auto" w:fill="BFBFBF" w:themeFill="background1" w:themeFillShade="BF"/>
            <w:vAlign w:val="center"/>
          </w:tcPr>
          <w:p w14:paraId="76CE602A" w14:textId="735CB64A" w:rsidR="006437B0" w:rsidRPr="00BE19F5" w:rsidRDefault="006437B0" w:rsidP="00561C8E">
            <w:pPr>
              <w:jc w:val="center"/>
              <w:rPr>
                <w:b/>
                <w:lang w:val="lv-LV"/>
              </w:rPr>
            </w:pPr>
            <w:bookmarkStart w:id="1" w:name="_Hlk137205141"/>
            <w:r>
              <w:rPr>
                <w:b/>
                <w:lang w:val="lv-LV"/>
              </w:rPr>
              <w:t xml:space="preserve">Nosaukums </w:t>
            </w:r>
          </w:p>
        </w:tc>
        <w:tc>
          <w:tcPr>
            <w:tcW w:w="3118" w:type="dxa"/>
            <w:shd w:val="clear" w:color="auto" w:fill="BFBFBF" w:themeFill="background1" w:themeFillShade="BF"/>
            <w:vAlign w:val="center"/>
          </w:tcPr>
          <w:p w14:paraId="1429143C" w14:textId="47BDA86E" w:rsidR="006437B0" w:rsidRPr="00BE19F5" w:rsidRDefault="006437B0" w:rsidP="006437B0">
            <w:pPr>
              <w:jc w:val="center"/>
              <w:rPr>
                <w:b/>
                <w:lang w:val="lv-LV"/>
              </w:rPr>
            </w:pPr>
            <w:r w:rsidRPr="006437B0">
              <w:rPr>
                <w:b/>
                <w:lang w:val="lv-LV"/>
              </w:rPr>
              <w:t>Cena EUR bez PVN par visu apjomu ar iekļautu uzstādīšanu un piegādi</w:t>
            </w:r>
            <w:r>
              <w:rPr>
                <w:b/>
                <w:lang w:val="lv-LV"/>
              </w:rPr>
              <w:br/>
            </w:r>
          </w:p>
        </w:tc>
      </w:tr>
      <w:bookmarkEnd w:id="1"/>
      <w:tr w:rsidR="006437B0" w:rsidRPr="00BE19F5" w14:paraId="19A81483" w14:textId="77777777" w:rsidTr="00A176D2">
        <w:trPr>
          <w:trHeight w:val="315"/>
        </w:trPr>
        <w:tc>
          <w:tcPr>
            <w:tcW w:w="5949" w:type="dxa"/>
          </w:tcPr>
          <w:p w14:paraId="4E569CB5" w14:textId="085DB115" w:rsidR="006437B0" w:rsidRPr="006633DF" w:rsidRDefault="006437B0" w:rsidP="002C1C1F">
            <w:pPr>
              <w:rPr>
                <w:lang w:val="lv-LV"/>
              </w:rPr>
            </w:pPr>
            <w:r w:rsidRPr="00A86D5F">
              <w:rPr>
                <w:lang w:val="lv-LV"/>
              </w:rPr>
              <w:t xml:space="preserve">Skapja konstrukcija </w:t>
            </w:r>
            <w:r w:rsidR="0076194C">
              <w:rPr>
                <w:lang w:val="lv-LV"/>
              </w:rPr>
              <w:t>(izmēri:</w:t>
            </w:r>
            <w:r w:rsidRPr="00A86D5F">
              <w:rPr>
                <w:lang w:val="lv-LV"/>
              </w:rPr>
              <w:t>6000x600x900mm</w:t>
            </w:r>
            <w:r w:rsidR="0076194C">
              <w:rPr>
                <w:lang w:val="lv-LV"/>
              </w:rPr>
              <w:t>)</w:t>
            </w:r>
          </w:p>
        </w:tc>
        <w:tc>
          <w:tcPr>
            <w:tcW w:w="3118" w:type="dxa"/>
          </w:tcPr>
          <w:p w14:paraId="293E6AFD" w14:textId="77777777" w:rsidR="006437B0" w:rsidRDefault="006437B0" w:rsidP="002C1C1F">
            <w:pPr>
              <w:rPr>
                <w:lang w:val="lv-LV"/>
              </w:rPr>
            </w:pPr>
          </w:p>
          <w:p w14:paraId="40697745" w14:textId="77777777" w:rsidR="0076194C" w:rsidRPr="00BE19F5" w:rsidRDefault="0076194C" w:rsidP="002C1C1F">
            <w:pPr>
              <w:rPr>
                <w:lang w:val="lv-LV"/>
              </w:rPr>
            </w:pPr>
          </w:p>
        </w:tc>
      </w:tr>
      <w:tr w:rsidR="006437B0" w:rsidRPr="00BE19F5" w14:paraId="32E81036" w14:textId="77777777" w:rsidTr="00A176D2">
        <w:trPr>
          <w:trHeight w:val="310"/>
        </w:trPr>
        <w:tc>
          <w:tcPr>
            <w:tcW w:w="5949" w:type="dxa"/>
          </w:tcPr>
          <w:p w14:paraId="49DEEB1E" w14:textId="2665F640" w:rsidR="006437B0" w:rsidRPr="005F3F2D" w:rsidRDefault="006437B0" w:rsidP="002C1C1F">
            <w:proofErr w:type="spellStart"/>
            <w:r w:rsidRPr="00A86D5F">
              <w:t>Skapja</w:t>
            </w:r>
            <w:proofErr w:type="spellEnd"/>
            <w:r w:rsidRPr="00A86D5F">
              <w:t xml:space="preserve"> </w:t>
            </w:r>
            <w:proofErr w:type="spellStart"/>
            <w:r w:rsidRPr="00A86D5F">
              <w:t>konstrukcija</w:t>
            </w:r>
            <w:proofErr w:type="spellEnd"/>
            <w:r w:rsidRPr="00A86D5F">
              <w:t xml:space="preserve"> </w:t>
            </w:r>
            <w:r>
              <w:t>(izmērs:</w:t>
            </w:r>
            <w:r w:rsidRPr="00A86D5F">
              <w:t>4600x600x900mm</w:t>
            </w:r>
            <w:r>
              <w:t>)</w:t>
            </w:r>
          </w:p>
        </w:tc>
        <w:tc>
          <w:tcPr>
            <w:tcW w:w="3118" w:type="dxa"/>
          </w:tcPr>
          <w:p w14:paraId="796A0B2C" w14:textId="77777777" w:rsidR="006437B0" w:rsidRDefault="006437B0" w:rsidP="002C1C1F">
            <w:pPr>
              <w:rPr>
                <w:lang w:val="lv-LV"/>
              </w:rPr>
            </w:pPr>
          </w:p>
          <w:p w14:paraId="6E252725" w14:textId="77777777" w:rsidR="0076194C" w:rsidRPr="00BE19F5" w:rsidRDefault="0076194C" w:rsidP="002C1C1F">
            <w:pPr>
              <w:rPr>
                <w:lang w:val="lv-LV"/>
              </w:rPr>
            </w:pPr>
          </w:p>
        </w:tc>
      </w:tr>
      <w:tr w:rsidR="0076194C" w:rsidRPr="00BE19F5" w14:paraId="185D1834" w14:textId="77777777" w:rsidTr="00A176D2">
        <w:trPr>
          <w:trHeight w:val="264"/>
        </w:trPr>
        <w:tc>
          <w:tcPr>
            <w:tcW w:w="5949" w:type="dxa"/>
            <w:vMerge w:val="restart"/>
          </w:tcPr>
          <w:p w14:paraId="4B42BA73" w14:textId="77777777" w:rsidR="0076194C" w:rsidRDefault="0076194C" w:rsidP="002C1C1F">
            <w:r w:rsidRPr="00A86D5F">
              <w:t>Kumod</w:t>
            </w:r>
            <w:r>
              <w:t>e (izmērs:</w:t>
            </w:r>
            <w:r w:rsidRPr="00A86D5F">
              <w:t>1500x600x900mm</w:t>
            </w:r>
            <w:r>
              <w:t>)</w:t>
            </w:r>
          </w:p>
          <w:p w14:paraId="65C4A67B" w14:textId="4D0030D5" w:rsidR="0076194C" w:rsidRPr="005F3F2D" w:rsidRDefault="0076194C" w:rsidP="002C1C1F">
            <w:r>
              <w:br/>
            </w:r>
            <w:proofErr w:type="spellStart"/>
            <w:r>
              <w:t>S</w:t>
            </w:r>
            <w:r w:rsidRPr="00A86D5F">
              <w:t>kap</w:t>
            </w:r>
            <w:r>
              <w:t>is</w:t>
            </w:r>
            <w:proofErr w:type="spellEnd"/>
            <w:r>
              <w:t xml:space="preserve"> (izmērs:</w:t>
            </w:r>
            <w:r w:rsidRPr="00A86D5F">
              <w:t>1500x2500x600</w:t>
            </w:r>
            <w:r>
              <w:t>)</w:t>
            </w:r>
            <w:r w:rsidRPr="00A86D5F">
              <w:t xml:space="preserve"> </w:t>
            </w:r>
          </w:p>
        </w:tc>
        <w:tc>
          <w:tcPr>
            <w:tcW w:w="3118" w:type="dxa"/>
          </w:tcPr>
          <w:p w14:paraId="73E7A0A9" w14:textId="77777777" w:rsidR="0076194C" w:rsidRDefault="0076194C" w:rsidP="002C1C1F">
            <w:pPr>
              <w:rPr>
                <w:lang w:val="lv-LV"/>
              </w:rPr>
            </w:pPr>
          </w:p>
          <w:p w14:paraId="0BAF1282" w14:textId="77777777" w:rsidR="0076194C" w:rsidRPr="00BE19F5" w:rsidRDefault="0076194C" w:rsidP="002C1C1F">
            <w:pPr>
              <w:rPr>
                <w:lang w:val="lv-LV"/>
              </w:rPr>
            </w:pPr>
          </w:p>
        </w:tc>
      </w:tr>
      <w:tr w:rsidR="0076194C" w:rsidRPr="00BE19F5" w14:paraId="07753280" w14:textId="77777777" w:rsidTr="00A176D2">
        <w:trPr>
          <w:trHeight w:val="285"/>
        </w:trPr>
        <w:tc>
          <w:tcPr>
            <w:tcW w:w="5949" w:type="dxa"/>
            <w:vMerge/>
          </w:tcPr>
          <w:p w14:paraId="45419A85" w14:textId="77777777" w:rsidR="0076194C" w:rsidRPr="00A86D5F" w:rsidRDefault="0076194C" w:rsidP="002C1C1F"/>
        </w:tc>
        <w:tc>
          <w:tcPr>
            <w:tcW w:w="3118" w:type="dxa"/>
          </w:tcPr>
          <w:p w14:paraId="063F95B8" w14:textId="77777777" w:rsidR="0076194C" w:rsidRDefault="0076194C" w:rsidP="002C1C1F">
            <w:pPr>
              <w:rPr>
                <w:lang w:val="lv-LV"/>
              </w:rPr>
            </w:pPr>
          </w:p>
          <w:p w14:paraId="00D1B0B8" w14:textId="77777777" w:rsidR="0076194C" w:rsidRPr="00BE19F5" w:rsidRDefault="0076194C" w:rsidP="002C1C1F">
            <w:pPr>
              <w:rPr>
                <w:lang w:val="lv-LV"/>
              </w:rPr>
            </w:pPr>
          </w:p>
        </w:tc>
      </w:tr>
      <w:tr w:rsidR="00A86D5F" w:rsidRPr="00BE19F5" w14:paraId="6BF375B0" w14:textId="77777777" w:rsidTr="00A176D2">
        <w:trPr>
          <w:trHeight w:val="564"/>
        </w:trPr>
        <w:tc>
          <w:tcPr>
            <w:tcW w:w="5949" w:type="dxa"/>
            <w:vAlign w:val="center"/>
          </w:tcPr>
          <w:p w14:paraId="6027A0B5" w14:textId="5B0ED65E" w:rsidR="00A86D5F" w:rsidRPr="00BE19F5" w:rsidRDefault="00A86D5F" w:rsidP="003A7972">
            <w:pPr>
              <w:jc w:val="right"/>
              <w:rPr>
                <w:lang w:val="lv-LV"/>
              </w:rPr>
            </w:pPr>
            <w:r w:rsidRPr="00BE19F5">
              <w:rPr>
                <w:lang w:val="lv-LV"/>
              </w:rPr>
              <w:t>Cena</w:t>
            </w:r>
            <w:r>
              <w:rPr>
                <w:lang w:val="lv-LV"/>
              </w:rPr>
              <w:t xml:space="preserve"> kopā EUR</w:t>
            </w:r>
            <w:r w:rsidRPr="00BE19F5">
              <w:rPr>
                <w:lang w:val="lv-LV"/>
              </w:rPr>
              <w:t xml:space="preserve"> bez PVN</w:t>
            </w:r>
            <w:r>
              <w:rPr>
                <w:lang w:val="lv-LV"/>
              </w:rPr>
              <w:t>:</w:t>
            </w:r>
          </w:p>
        </w:tc>
        <w:tc>
          <w:tcPr>
            <w:tcW w:w="3118" w:type="dxa"/>
          </w:tcPr>
          <w:p w14:paraId="6B4D25A7" w14:textId="77777777" w:rsidR="00A86D5F" w:rsidRPr="00BE19F5" w:rsidRDefault="00A86D5F" w:rsidP="003A7972">
            <w:pPr>
              <w:rPr>
                <w:lang w:val="lv-LV"/>
              </w:rPr>
            </w:pPr>
          </w:p>
        </w:tc>
      </w:tr>
      <w:tr w:rsidR="00A86D5F" w:rsidRPr="00295888" w14:paraId="025B6BFB" w14:textId="77777777" w:rsidTr="00A176D2">
        <w:trPr>
          <w:trHeight w:val="564"/>
        </w:trPr>
        <w:tc>
          <w:tcPr>
            <w:tcW w:w="5949" w:type="dxa"/>
            <w:vAlign w:val="center"/>
          </w:tcPr>
          <w:p w14:paraId="75F6CC15" w14:textId="77777777" w:rsidR="00A86D5F" w:rsidRPr="00295888" w:rsidRDefault="00A86D5F" w:rsidP="003A7972">
            <w:pPr>
              <w:jc w:val="right"/>
              <w:rPr>
                <w:lang w:val="lv-LV"/>
              </w:rPr>
            </w:pPr>
            <w:r w:rsidRPr="00295888">
              <w:rPr>
                <w:lang w:val="lv-LV"/>
              </w:rPr>
              <w:t>PVN summa, EUR:</w:t>
            </w:r>
          </w:p>
        </w:tc>
        <w:tc>
          <w:tcPr>
            <w:tcW w:w="3118" w:type="dxa"/>
          </w:tcPr>
          <w:p w14:paraId="1800383E" w14:textId="77777777" w:rsidR="00A86D5F" w:rsidRPr="00295888" w:rsidRDefault="00A86D5F" w:rsidP="003A7972">
            <w:pPr>
              <w:rPr>
                <w:lang w:val="lv-LV"/>
              </w:rPr>
            </w:pPr>
          </w:p>
        </w:tc>
      </w:tr>
      <w:tr w:rsidR="00A86D5F" w:rsidRPr="00295888" w14:paraId="6A77D181" w14:textId="77777777" w:rsidTr="00A176D2">
        <w:trPr>
          <w:trHeight w:val="564"/>
        </w:trPr>
        <w:tc>
          <w:tcPr>
            <w:tcW w:w="5949" w:type="dxa"/>
            <w:vAlign w:val="center"/>
          </w:tcPr>
          <w:p w14:paraId="084A3CB3" w14:textId="77777777" w:rsidR="00A86D5F" w:rsidRPr="00295888" w:rsidRDefault="00A86D5F" w:rsidP="003A7972">
            <w:pPr>
              <w:jc w:val="right"/>
              <w:rPr>
                <w:lang w:val="lv-LV"/>
              </w:rPr>
            </w:pPr>
            <w:r w:rsidRPr="00295888">
              <w:rPr>
                <w:lang w:val="lv-LV"/>
              </w:rPr>
              <w:lastRenderedPageBreak/>
              <w:t>Kopējā cena ar PVN, EUR:</w:t>
            </w:r>
          </w:p>
        </w:tc>
        <w:tc>
          <w:tcPr>
            <w:tcW w:w="3118" w:type="dxa"/>
          </w:tcPr>
          <w:p w14:paraId="23076191" w14:textId="77777777" w:rsidR="00A86D5F" w:rsidRPr="00295888" w:rsidRDefault="00A86D5F"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77A8C"/>
    <w:rsid w:val="00120474"/>
    <w:rsid w:val="00172E92"/>
    <w:rsid w:val="002C1C1F"/>
    <w:rsid w:val="00324FB8"/>
    <w:rsid w:val="003515B2"/>
    <w:rsid w:val="003A7972"/>
    <w:rsid w:val="003D7404"/>
    <w:rsid w:val="004B34A8"/>
    <w:rsid w:val="00561C8E"/>
    <w:rsid w:val="005F3F2D"/>
    <w:rsid w:val="00617D8C"/>
    <w:rsid w:val="006437B0"/>
    <w:rsid w:val="006546B7"/>
    <w:rsid w:val="006633DF"/>
    <w:rsid w:val="006663DE"/>
    <w:rsid w:val="00667A74"/>
    <w:rsid w:val="00683CB6"/>
    <w:rsid w:val="00687AC9"/>
    <w:rsid w:val="006D05B0"/>
    <w:rsid w:val="006D1EC0"/>
    <w:rsid w:val="006E61FE"/>
    <w:rsid w:val="00722B61"/>
    <w:rsid w:val="0076194C"/>
    <w:rsid w:val="007C0B16"/>
    <w:rsid w:val="00822185"/>
    <w:rsid w:val="00823912"/>
    <w:rsid w:val="0099683A"/>
    <w:rsid w:val="009B6214"/>
    <w:rsid w:val="009D4CF6"/>
    <w:rsid w:val="009F1290"/>
    <w:rsid w:val="00A176D2"/>
    <w:rsid w:val="00A729C9"/>
    <w:rsid w:val="00A86D5F"/>
    <w:rsid w:val="00AB4EA8"/>
    <w:rsid w:val="00AF5C41"/>
    <w:rsid w:val="00B2400D"/>
    <w:rsid w:val="00B45237"/>
    <w:rsid w:val="00BB216E"/>
    <w:rsid w:val="00BE19F5"/>
    <w:rsid w:val="00BE353F"/>
    <w:rsid w:val="00C15994"/>
    <w:rsid w:val="00C6736F"/>
    <w:rsid w:val="00C705DF"/>
    <w:rsid w:val="00D03AAA"/>
    <w:rsid w:val="00D50965"/>
    <w:rsid w:val="00D64138"/>
    <w:rsid w:val="00D71621"/>
    <w:rsid w:val="00DB47D4"/>
    <w:rsid w:val="00DF191D"/>
    <w:rsid w:val="00E51EC7"/>
    <w:rsid w:val="00ED2987"/>
    <w:rsid w:val="00F129CE"/>
    <w:rsid w:val="00F95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2215</Words>
  <Characters>1264</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2026-04-14T10:31:00Z</dcterms:created>
  <dcterms:modified xsi:type="dcterms:W3CDTF">2026-04-14T10:31:00Z</dcterms:modified>
</cp:coreProperties>
</file>