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4F190" w14:textId="77777777" w:rsidR="00285A38" w:rsidRPr="00656A2E" w:rsidRDefault="00285A38" w:rsidP="00285A38">
      <w:pPr>
        <w:jc w:val="center"/>
        <w:rPr>
          <w:rFonts w:ascii="Times New Roman" w:hAnsi="Times New Roman" w:cs="Times New Roman"/>
          <w:b/>
          <w:bCs/>
          <w:sz w:val="24"/>
          <w:szCs w:val="24"/>
        </w:rPr>
      </w:pPr>
      <w:r w:rsidRPr="00656A2E">
        <w:rPr>
          <w:rFonts w:ascii="Times New Roman" w:hAnsi="Times New Roman" w:cs="Times New Roman"/>
          <w:b/>
          <w:bCs/>
          <w:sz w:val="24"/>
          <w:szCs w:val="24"/>
        </w:rPr>
        <w:t>TEHNISKĀ SPECIFIKĀCIJA</w:t>
      </w:r>
    </w:p>
    <w:p w14:paraId="35C66310" w14:textId="4066FDBE" w:rsidR="00C62B5F" w:rsidRDefault="00C62B5F" w:rsidP="00285A38">
      <w:pPr>
        <w:jc w:val="both"/>
        <w:rPr>
          <w:rFonts w:ascii="Times New Roman" w:hAnsi="Times New Roman" w:cs="Times New Roman"/>
          <w:b/>
          <w:bCs/>
          <w:sz w:val="24"/>
          <w:szCs w:val="24"/>
        </w:rPr>
      </w:pPr>
      <w:r w:rsidRPr="00C62B5F">
        <w:rPr>
          <w:rFonts w:ascii="Times New Roman" w:hAnsi="Times New Roman" w:cs="Times New Roman"/>
          <w:b/>
          <w:bCs/>
          <w:sz w:val="24"/>
          <w:szCs w:val="24"/>
        </w:rPr>
        <w:t>Būvuzraudzības pakalpojumiem būvobjektā: „Meliorācijas sistēmas kolektora izbūve Osīšu ielā, Ropažu novadā, Stopiņu pagastā, Dzidriņas ciemā”</w:t>
      </w:r>
    </w:p>
    <w:p w14:paraId="1DF60758" w14:textId="77777777" w:rsidR="00285A38" w:rsidRPr="00E32EDC" w:rsidRDefault="00285A38" w:rsidP="00285A38">
      <w:pPr>
        <w:numPr>
          <w:ilvl w:val="0"/>
          <w:numId w:val="1"/>
        </w:numPr>
        <w:jc w:val="both"/>
        <w:rPr>
          <w:rFonts w:ascii="Times New Roman" w:hAnsi="Times New Roman" w:cs="Times New Roman"/>
          <w:sz w:val="24"/>
          <w:szCs w:val="24"/>
        </w:rPr>
      </w:pPr>
      <w:r w:rsidRPr="00E32EDC">
        <w:rPr>
          <w:rFonts w:ascii="Times New Roman" w:hAnsi="Times New Roman" w:cs="Times New Roman"/>
          <w:b/>
          <w:bCs/>
          <w:sz w:val="24"/>
          <w:szCs w:val="24"/>
        </w:rPr>
        <w:t>Pasūtītājs:</w:t>
      </w:r>
      <w:r w:rsidRPr="00E32EDC">
        <w:rPr>
          <w:rFonts w:ascii="Times New Roman" w:hAnsi="Times New Roman" w:cs="Times New Roman"/>
          <w:sz w:val="24"/>
          <w:szCs w:val="24"/>
        </w:rPr>
        <w:t xml:space="preserve"> Ropažu novada pašvaldība (</w:t>
      </w:r>
      <w:proofErr w:type="spellStart"/>
      <w:r w:rsidRPr="00E32EDC">
        <w:rPr>
          <w:rFonts w:ascii="Times New Roman" w:hAnsi="Times New Roman" w:cs="Times New Roman"/>
          <w:sz w:val="24"/>
          <w:szCs w:val="24"/>
        </w:rPr>
        <w:t>reģ</w:t>
      </w:r>
      <w:proofErr w:type="spellEnd"/>
      <w:r w:rsidRPr="00E32EDC">
        <w:rPr>
          <w:rFonts w:ascii="Times New Roman" w:hAnsi="Times New Roman" w:cs="Times New Roman"/>
          <w:sz w:val="24"/>
          <w:szCs w:val="24"/>
        </w:rPr>
        <w:t xml:space="preserve">. Nr. 90000067986, Institūta iela 1a, Ulbroka, LV-2130) </w:t>
      </w:r>
    </w:p>
    <w:p w14:paraId="6052BE94" w14:textId="663229C6" w:rsidR="00D56634" w:rsidRPr="00AB6FD7" w:rsidRDefault="00285A38" w:rsidP="00AB6FD7">
      <w:pPr>
        <w:pStyle w:val="Sarakstarindkopa"/>
        <w:numPr>
          <w:ilvl w:val="0"/>
          <w:numId w:val="1"/>
        </w:numPr>
        <w:jc w:val="both"/>
        <w:rPr>
          <w:rFonts w:ascii="Times New Roman" w:hAnsi="Times New Roman" w:cs="Times New Roman"/>
          <w:sz w:val="24"/>
          <w:szCs w:val="24"/>
        </w:rPr>
      </w:pPr>
      <w:r w:rsidRPr="00AB6FD7">
        <w:rPr>
          <w:rFonts w:ascii="Times New Roman" w:hAnsi="Times New Roman" w:cs="Times New Roman"/>
          <w:b/>
          <w:bCs/>
          <w:sz w:val="24"/>
          <w:szCs w:val="24"/>
        </w:rPr>
        <w:t>Būvprojekts:</w:t>
      </w:r>
      <w:r w:rsidRPr="00AB6FD7">
        <w:rPr>
          <w:rFonts w:ascii="Times New Roman" w:hAnsi="Times New Roman" w:cs="Times New Roman"/>
          <w:sz w:val="24"/>
          <w:szCs w:val="24"/>
        </w:rPr>
        <w:t xml:space="preserve"> </w:t>
      </w:r>
      <w:r w:rsidR="00C62B5F" w:rsidRPr="00C62B5F">
        <w:rPr>
          <w:rFonts w:ascii="Times New Roman" w:hAnsi="Times New Roman" w:cs="Times New Roman"/>
          <w:sz w:val="24"/>
          <w:szCs w:val="24"/>
        </w:rPr>
        <w:t>“Meliorācijas sistēmas kolektora izbūve Osīšu ielā, Ropažu novadā, Stopiņu pagastā, Dzidriņas ciemā”, šifrs: MP-25/12 (2025. gads, izstrādātājs SIA “Rūķis AG”)</w:t>
      </w:r>
      <w:r w:rsidR="00C62B5F">
        <w:rPr>
          <w:rFonts w:ascii="Times New Roman" w:hAnsi="Times New Roman" w:cs="Times New Roman"/>
          <w:sz w:val="24"/>
          <w:szCs w:val="24"/>
        </w:rPr>
        <w:t xml:space="preserve">, </w:t>
      </w:r>
      <w:r w:rsidR="00C62B5F" w:rsidRPr="00C62B5F">
        <w:rPr>
          <w:rFonts w:ascii="Times New Roman" w:hAnsi="Times New Roman" w:cs="Times New Roman"/>
          <w:sz w:val="24"/>
          <w:szCs w:val="24"/>
        </w:rPr>
        <w:t>Dzidriņas ciems, Stopiņu pagasts, Ropažu novads (pašvaldības un privātīpašumi, t.sk. z.v. kadastra apzīmējums 80960040570, 80960041002, 80960041003)</w:t>
      </w:r>
    </w:p>
    <w:p w14:paraId="5BA2618F" w14:textId="3AF83D41" w:rsidR="00285A38" w:rsidRPr="00D56634" w:rsidRDefault="00285A38" w:rsidP="00285A38">
      <w:pPr>
        <w:numPr>
          <w:ilvl w:val="0"/>
          <w:numId w:val="1"/>
        </w:numPr>
        <w:jc w:val="both"/>
        <w:rPr>
          <w:rFonts w:ascii="Times New Roman" w:hAnsi="Times New Roman" w:cs="Times New Roman"/>
          <w:sz w:val="24"/>
          <w:szCs w:val="24"/>
        </w:rPr>
      </w:pPr>
      <w:r w:rsidRPr="00D56634">
        <w:rPr>
          <w:rFonts w:ascii="Times New Roman" w:hAnsi="Times New Roman" w:cs="Times New Roman"/>
          <w:b/>
          <w:bCs/>
          <w:sz w:val="24"/>
          <w:szCs w:val="24"/>
        </w:rPr>
        <w:t>Normatīvais pamats:</w:t>
      </w:r>
      <w:r w:rsidRPr="00D56634">
        <w:rPr>
          <w:rFonts w:ascii="Times New Roman" w:hAnsi="Times New Roman" w:cs="Times New Roman"/>
          <w:sz w:val="24"/>
          <w:szCs w:val="24"/>
        </w:rPr>
        <w:t xml:space="preserve"> MK noteikumi Nr. 500 “Vispārīgie būvnoteikumi”, MK noteikumi Nr. 550 “Hidrotehnisko un meliorācijas būvju būvnoteikumi”, MK noteikumi Nr. 329 (Latvijas būvnormatīvs LBN 224-15 “Meliorācijas sistēmas un hidrotehniskās būves”), MK noteikumi Nr. 92 “Darba aizsardzības prasības, veicot būvdarbus”, kā arī citi saistošie normatīvie akti, kas nepieciešami kvalitatīvai būvuzraudzības pakalpojumu un būvdarbu izpildei. </w:t>
      </w:r>
    </w:p>
    <w:p w14:paraId="7F858EE6" w14:textId="77777777" w:rsidR="00285A38" w:rsidRPr="00E32EDC"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Vispārīgās prasības un būvuzraudzības mērķis</w:t>
      </w:r>
    </w:p>
    <w:p w14:paraId="41C81999"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1.1. Būvuzraudzības mērķis ir nodrošināt un aizstāvēt Pasūtītāja tiesības un tiesiskās intereses būvdarbu veikšanas procesā, kā arī nepieļaut būvniecības dalībnieku patvaļīgas atkāpes no akceptētā būvprojekta, būvniecību reglamentējošo normatīvo aktu prasībām un Darbu veikšanas projekta (DVP) tehnoloģijas visā būvuzraudzības veikšanas periodā. </w:t>
      </w:r>
    </w:p>
    <w:p w14:paraId="348AC8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1.2. </w:t>
      </w:r>
      <w:r w:rsidRPr="000368DB">
        <w:rPr>
          <w:rFonts w:ascii="Times New Roman" w:hAnsi="Times New Roman" w:cs="Times New Roman"/>
          <w:sz w:val="24"/>
          <w:szCs w:val="24"/>
        </w:rPr>
        <w:t xml:space="preserve">Būvuzraugam jāveic savi pienākumi atbilstoši Būvniecības likumam, MK noteikumiem Nr. 500 </w:t>
      </w:r>
      <w:r>
        <w:rPr>
          <w:rFonts w:ascii="Times New Roman" w:hAnsi="Times New Roman" w:cs="Times New Roman"/>
          <w:sz w:val="24"/>
          <w:szCs w:val="24"/>
        </w:rPr>
        <w:t>“</w:t>
      </w:r>
      <w:r w:rsidRPr="000368DB">
        <w:rPr>
          <w:rFonts w:ascii="Times New Roman" w:hAnsi="Times New Roman" w:cs="Times New Roman"/>
          <w:sz w:val="24"/>
          <w:szCs w:val="24"/>
        </w:rPr>
        <w:t>Vispārīgie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550 </w:t>
      </w:r>
      <w:r>
        <w:rPr>
          <w:rFonts w:ascii="Times New Roman" w:hAnsi="Times New Roman" w:cs="Times New Roman"/>
          <w:sz w:val="24"/>
          <w:szCs w:val="24"/>
        </w:rPr>
        <w:t>“</w:t>
      </w:r>
      <w:r w:rsidRPr="000368DB">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329 (LBN 224-15 </w:t>
      </w:r>
      <w:r>
        <w:rPr>
          <w:rFonts w:ascii="Times New Roman" w:hAnsi="Times New Roman" w:cs="Times New Roman"/>
          <w:sz w:val="24"/>
          <w:szCs w:val="24"/>
        </w:rPr>
        <w:t>“</w:t>
      </w:r>
      <w:r w:rsidRPr="000368DB">
        <w:rPr>
          <w:rFonts w:ascii="Times New Roman" w:hAnsi="Times New Roman" w:cs="Times New Roman"/>
          <w:sz w:val="24"/>
          <w:szCs w:val="24"/>
        </w:rPr>
        <w:t>Meliorācijas sistēmas un hidrotehniskās būves</w:t>
      </w:r>
      <w:r>
        <w:rPr>
          <w:rFonts w:ascii="Times New Roman" w:hAnsi="Times New Roman" w:cs="Times New Roman"/>
          <w:sz w:val="24"/>
          <w:szCs w:val="24"/>
        </w:rPr>
        <w:t>”</w:t>
      </w:r>
      <w:r w:rsidRPr="000368DB">
        <w:rPr>
          <w:rFonts w:ascii="Times New Roman" w:hAnsi="Times New Roman" w:cs="Times New Roman"/>
          <w:sz w:val="24"/>
          <w:szCs w:val="24"/>
        </w:rPr>
        <w:t>), šīs Tehniskās specifikācijas un Darba uzdevuma (būvniecības darbiem) prasībām, kā arī Vispārējām prasībām būvdarbu veicējiem Ropažu novada pašvaldības būvniecības objektu būvdarbu laikā.</w:t>
      </w:r>
    </w:p>
    <w:p w14:paraId="4B45CE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1.3. Būvuzraugs nodrošina pilnu būvuzraudzības ciklu no būvdarbu uzsākšanas brīža līdz būvobjekta pilnīgai nodošanai ekspluatācijā un uzrauga konstatēto defektu novēršanu pēc būvdarbu pabeigšanas akta parakstīšanas. </w:t>
      </w:r>
    </w:p>
    <w:p w14:paraId="3502F334" w14:textId="77777777" w:rsidR="00285A38"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Būvuzrauga galvenie pienākumi un uzdevumi</w:t>
      </w:r>
    </w:p>
    <w:p w14:paraId="52BA006B" w14:textId="77777777" w:rsidR="00A52FE2" w:rsidRPr="00E32EDC" w:rsidRDefault="00A52FE2" w:rsidP="00A52FE2">
      <w:pPr>
        <w:pStyle w:val="Sarakstarindkopa"/>
        <w:spacing w:after="0"/>
        <w:jc w:val="both"/>
        <w:rPr>
          <w:rFonts w:ascii="Times New Roman" w:hAnsi="Times New Roman" w:cs="Times New Roman"/>
          <w:b/>
          <w:bCs/>
          <w:sz w:val="24"/>
          <w:szCs w:val="24"/>
        </w:rPr>
      </w:pPr>
    </w:p>
    <w:p w14:paraId="4D38F1A6" w14:textId="34E04DC7"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Dokumentācijas saskaņošana un pārbaude:</w:t>
      </w:r>
    </w:p>
    <w:p w14:paraId="1C9B4C64"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w:t>
      </w:r>
      <w:r w:rsidRPr="001C78F3">
        <w:rPr>
          <w:rFonts w:ascii="Times New Roman" w:hAnsi="Times New Roman" w:cs="Times New Roman"/>
          <w:sz w:val="24"/>
          <w:szCs w:val="24"/>
        </w:rPr>
        <w:t>3 (triju) darba dienu laikā</w:t>
      </w:r>
      <w:r w:rsidRPr="00E32EDC">
        <w:rPr>
          <w:rFonts w:ascii="Times New Roman" w:hAnsi="Times New Roman" w:cs="Times New Roman"/>
          <w:sz w:val="24"/>
          <w:szCs w:val="24"/>
        </w:rPr>
        <w:t xml:space="preserve"> pēc saņemšanas izskatīt un saskaņot Būvdarbu veicēja izstrādāto Darbu veikšanas projektu (DVP), satiksmes organizācijas shēmu un darbu izpildes laika grafiku vai sniegt motivētus rakstiskus iebildumus. </w:t>
      </w:r>
    </w:p>
    <w:p w14:paraId="0CCE5F10"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Pirms rakšanas darbu uzsākšanas pārbaudīt pazemes inženierkomunikāciju precīzas nospraušanas aktus, rakšanas atļauju esamību un saskaņojumus ar tīklu īpašniekiem. </w:t>
      </w:r>
    </w:p>
    <w:p w14:paraId="6421AE45"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Pārbaudīt un saskaņot Būvdarbu veicēja iesniegtās būvizstrādājumu un materiālu atbilstības deklarācijas un tehniskās pases. Materiālu vai tehnoloģiju aizstāšanas gadījumā izvērtēt to ekvivalentumu un iesniegt atzinumu Pasūtītājam. </w:t>
      </w:r>
    </w:p>
    <w:p w14:paraId="7B277583" w14:textId="45B378C9"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 xml:space="preserve"> Kvalitātes un tehnoloģiju kontrole būvlaukumā:</w:t>
      </w:r>
    </w:p>
    <w:p w14:paraId="33D42ABC"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būvdarbu secību un tehnoloģiskā procesa atbilstību akceptētajam būvprojektam un LBN 224-15 normām. </w:t>
      </w:r>
    </w:p>
    <w:p w14:paraId="6D7849C8"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apauguma novākšanas, grāvju gultnes/slīpumu rakšanas, kūdras izstrādes (uz paklājiem) un </w:t>
      </w:r>
      <w:proofErr w:type="spellStart"/>
      <w:r w:rsidRPr="00E32EDC">
        <w:rPr>
          <w:rFonts w:ascii="Times New Roman" w:hAnsi="Times New Roman" w:cs="Times New Roman"/>
          <w:sz w:val="24"/>
          <w:szCs w:val="24"/>
        </w:rPr>
        <w:t>atbērtņu</w:t>
      </w:r>
      <w:proofErr w:type="spellEnd"/>
      <w:r w:rsidRPr="00E32EDC">
        <w:rPr>
          <w:rFonts w:ascii="Times New Roman" w:hAnsi="Times New Roman" w:cs="Times New Roman"/>
          <w:sz w:val="24"/>
          <w:szCs w:val="24"/>
        </w:rPr>
        <w:t xml:space="preserve"> izlīdzināšanas atbilstību būvprojektam. </w:t>
      </w:r>
    </w:p>
    <w:p w14:paraId="3AB3758B" w14:textId="77777777" w:rsidR="00285A38" w:rsidRDefault="00285A38" w:rsidP="00285A38">
      <w:pPr>
        <w:numPr>
          <w:ilvl w:val="0"/>
          <w:numId w:val="3"/>
        </w:numPr>
        <w:jc w:val="both"/>
        <w:rPr>
          <w:rFonts w:ascii="Times New Roman" w:hAnsi="Times New Roman" w:cs="Times New Roman"/>
          <w:sz w:val="24"/>
          <w:szCs w:val="24"/>
        </w:rPr>
      </w:pPr>
      <w:r w:rsidRPr="001C78F3">
        <w:rPr>
          <w:rFonts w:ascii="Times New Roman" w:hAnsi="Times New Roman" w:cs="Times New Roman"/>
          <w:sz w:val="24"/>
          <w:szCs w:val="24"/>
        </w:rPr>
        <w:t xml:space="preserve">Pārbaudīt caurteku pamatnes sagatavošanu, grunts blīvēšanu un </w:t>
      </w:r>
      <w:proofErr w:type="spellStart"/>
      <w:r w:rsidRPr="001C78F3">
        <w:rPr>
          <w:rFonts w:ascii="Times New Roman" w:hAnsi="Times New Roman" w:cs="Times New Roman"/>
          <w:sz w:val="24"/>
          <w:szCs w:val="24"/>
        </w:rPr>
        <w:t>iebūves</w:t>
      </w:r>
      <w:proofErr w:type="spellEnd"/>
      <w:r w:rsidRPr="001C78F3">
        <w:rPr>
          <w:rFonts w:ascii="Times New Roman" w:hAnsi="Times New Roman" w:cs="Times New Roman"/>
          <w:sz w:val="24"/>
          <w:szCs w:val="24"/>
        </w:rPr>
        <w:t xml:space="preserve"> augstuma atzīmes.</w:t>
      </w:r>
    </w:p>
    <w:p w14:paraId="11B120F4"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(grāvju pamatnes, caurteku pamatnes/gultnes, drenu izteku izbūve u.c.) un nozīmīgo konstrukciju pieņemšanā, parakstot atbilstošos aktus. </w:t>
      </w:r>
    </w:p>
    <w:p w14:paraId="5349E0BE" w14:textId="585162B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Darba drošība, vides aizsardzība un trešo pušu intereses:</w:t>
      </w:r>
    </w:p>
    <w:p w14:paraId="543FCA64"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darba aizsardzības (MK noteikumi Nr. 92), ugunsdrošības un vides aizsardzības normatīvo aktu prasību ievērošanu būvlaukumā. </w:t>
      </w:r>
    </w:p>
    <w:p w14:paraId="2E44315A"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Nepieļaut naftas produktu un degvielas noplūdi vidē (nodrošināt, ka tehnika aprīkota ar absorbējošiem paklājiem un bonām). </w:t>
      </w:r>
    </w:p>
    <w:p w14:paraId="09260711"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lai Būvuzņēmējs saskaņotu piekļuvi/izmantošanu ar blakus esošo nekustamo īpašumu īpašniekiem un radītu minimālus traucējumus apkārtējai videi un iedzīvotājiem. </w:t>
      </w:r>
    </w:p>
    <w:p w14:paraId="12E9C197"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lai būvdarbu rezultātā netiktu pasliktinātas pašvaldības un citu zemes īpašnieku zemes izmantošanas iespējas. </w:t>
      </w:r>
    </w:p>
    <w:p w14:paraId="2CB469FD" w14:textId="1A7E80FF" w:rsidR="00285A38" w:rsidRPr="00A52FE2" w:rsidRDefault="00285A38" w:rsidP="00A52FE2">
      <w:pPr>
        <w:pStyle w:val="Sarakstarindkopa"/>
        <w:numPr>
          <w:ilvl w:val="1"/>
          <w:numId w:val="11"/>
        </w:numPr>
        <w:jc w:val="both"/>
        <w:rPr>
          <w:rFonts w:ascii="Times New Roman" w:hAnsi="Times New Roman" w:cs="Times New Roman"/>
          <w:sz w:val="24"/>
          <w:szCs w:val="24"/>
        </w:rPr>
      </w:pPr>
      <w:proofErr w:type="spellStart"/>
      <w:r w:rsidRPr="00A52FE2">
        <w:rPr>
          <w:rFonts w:ascii="Times New Roman" w:hAnsi="Times New Roman" w:cs="Times New Roman"/>
          <w:sz w:val="24"/>
          <w:szCs w:val="24"/>
        </w:rPr>
        <w:t>Fotofiksācija</w:t>
      </w:r>
      <w:proofErr w:type="spellEnd"/>
      <w:r w:rsidRPr="00A52FE2">
        <w:rPr>
          <w:rFonts w:ascii="Times New Roman" w:hAnsi="Times New Roman" w:cs="Times New Roman"/>
          <w:sz w:val="24"/>
          <w:szCs w:val="24"/>
        </w:rPr>
        <w:t>, uzmērījumi un Būvniecības informācijas sistēma (BIS):</w:t>
      </w:r>
    </w:p>
    <w:p w14:paraId="2052E83A"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regulāru būvniecības procesa, nozīmīgo posmu, segto darbu, kā arī konstatēto defektu un pārkāpumu </w:t>
      </w:r>
      <w:proofErr w:type="spellStart"/>
      <w:r w:rsidRPr="00E32EDC">
        <w:rPr>
          <w:rFonts w:ascii="Times New Roman" w:hAnsi="Times New Roman" w:cs="Times New Roman"/>
          <w:sz w:val="24"/>
          <w:szCs w:val="24"/>
        </w:rPr>
        <w:t>fotofiksāciju</w:t>
      </w:r>
      <w:proofErr w:type="spellEnd"/>
      <w:r w:rsidRPr="00E32EDC">
        <w:rPr>
          <w:rFonts w:ascii="Times New Roman" w:hAnsi="Times New Roman" w:cs="Times New Roman"/>
          <w:sz w:val="24"/>
          <w:szCs w:val="24"/>
        </w:rPr>
        <w:t xml:space="preserve">. </w:t>
      </w:r>
    </w:p>
    <w:p w14:paraId="27A3C054"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Kopā ar Būvdarbu veicēju pārbaudīt faktiski izpildīto apjomu uzmērījumus, apliecināt to atbilstību faktiskajai situācijai un uzglabāt kontroles pierakstus. </w:t>
      </w:r>
    </w:p>
    <w:p w14:paraId="50162663"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būvuzraudzības kontroles ierakstus, rīkojumus un saskaņojumus Būvniecības informācijas sistēmā (BIS). </w:t>
      </w:r>
    </w:p>
    <w:p w14:paraId="7CCB95ED" w14:textId="77777777" w:rsidR="00285A38" w:rsidRPr="00A52FE2" w:rsidRDefault="00285A38" w:rsidP="00285A38">
      <w:pPr>
        <w:pStyle w:val="Sarakstarindkopa"/>
        <w:numPr>
          <w:ilvl w:val="0"/>
          <w:numId w:val="11"/>
        </w:numPr>
        <w:jc w:val="both"/>
        <w:rPr>
          <w:rFonts w:ascii="Times New Roman" w:hAnsi="Times New Roman" w:cs="Times New Roman"/>
          <w:sz w:val="24"/>
          <w:szCs w:val="24"/>
        </w:rPr>
      </w:pPr>
      <w:r w:rsidRPr="00E32EDC">
        <w:rPr>
          <w:rFonts w:ascii="Times New Roman" w:hAnsi="Times New Roman" w:cs="Times New Roman"/>
          <w:b/>
          <w:bCs/>
          <w:sz w:val="24"/>
          <w:szCs w:val="24"/>
        </w:rPr>
        <w:t>Būvuzrauga pienākumi, uzraudzības plāns un atskaites</w:t>
      </w:r>
    </w:p>
    <w:p w14:paraId="27B9FD8E" w14:textId="77777777" w:rsidR="00A52FE2" w:rsidRPr="00E32EDC" w:rsidRDefault="00A52FE2" w:rsidP="00A52FE2">
      <w:pPr>
        <w:pStyle w:val="Sarakstarindkopa"/>
        <w:spacing w:after="0"/>
        <w:jc w:val="both"/>
        <w:rPr>
          <w:rFonts w:ascii="Times New Roman" w:hAnsi="Times New Roman" w:cs="Times New Roman"/>
          <w:sz w:val="24"/>
          <w:szCs w:val="24"/>
        </w:rPr>
      </w:pPr>
    </w:p>
    <w:p w14:paraId="2943AFDE" w14:textId="01B15B3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Meliorācijas sistēmu būvdarbu būvuzrauga pienākumi:</w:t>
      </w:r>
    </w:p>
    <w:p w14:paraId="24BE9A69"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Normatīvā atbilstība: Veikt būvdarbu būvuzraudzību saskaņā ar MK noteikumiem Nr. 500 (</w:t>
      </w:r>
      <w:r>
        <w:rPr>
          <w:rFonts w:ascii="Times New Roman" w:hAnsi="Times New Roman" w:cs="Times New Roman"/>
          <w:sz w:val="24"/>
          <w:szCs w:val="24"/>
        </w:rPr>
        <w:t>“</w:t>
      </w:r>
      <w:r w:rsidRPr="00E32EDC">
        <w:rPr>
          <w:rFonts w:ascii="Times New Roman" w:hAnsi="Times New Roman" w:cs="Times New Roman"/>
          <w:sz w:val="24"/>
          <w:szCs w:val="24"/>
        </w:rPr>
        <w:t>Vispārīgie būvnoteikumi</w:t>
      </w:r>
      <w:r>
        <w:rPr>
          <w:rFonts w:ascii="Times New Roman" w:hAnsi="Times New Roman" w:cs="Times New Roman"/>
          <w:sz w:val="24"/>
          <w:szCs w:val="24"/>
        </w:rPr>
        <w:t>”</w:t>
      </w:r>
      <w:r w:rsidRPr="00E32EDC">
        <w:rPr>
          <w:rFonts w:ascii="Times New Roman" w:hAnsi="Times New Roman" w:cs="Times New Roman"/>
          <w:sz w:val="24"/>
          <w:szCs w:val="24"/>
        </w:rPr>
        <w:t>), MK noteikumiem Nr. 550 (</w:t>
      </w:r>
      <w:r>
        <w:rPr>
          <w:rFonts w:ascii="Times New Roman" w:hAnsi="Times New Roman" w:cs="Times New Roman"/>
          <w:sz w:val="24"/>
          <w:szCs w:val="24"/>
        </w:rPr>
        <w:t>“</w:t>
      </w:r>
      <w:r w:rsidRPr="00E32EDC">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E32EDC">
        <w:rPr>
          <w:rFonts w:ascii="Times New Roman" w:hAnsi="Times New Roman" w:cs="Times New Roman"/>
          <w:sz w:val="24"/>
          <w:szCs w:val="24"/>
        </w:rPr>
        <w:t xml:space="preserve">), MK noteikumiem Nr. </w:t>
      </w:r>
      <w:r w:rsidRPr="00E32EDC">
        <w:rPr>
          <w:rFonts w:ascii="Times New Roman" w:hAnsi="Times New Roman" w:cs="Times New Roman"/>
          <w:sz w:val="24"/>
          <w:szCs w:val="24"/>
        </w:rPr>
        <w:lastRenderedPageBreak/>
        <w:t>329 (LBN 224-15) un apstiprināto Būvprojektu</w:t>
      </w:r>
      <w:r>
        <w:rPr>
          <w:rFonts w:ascii="Times New Roman" w:hAnsi="Times New Roman" w:cs="Times New Roman"/>
          <w:sz w:val="24"/>
          <w:szCs w:val="24"/>
        </w:rPr>
        <w:t xml:space="preserve">, </w:t>
      </w:r>
      <w:r w:rsidRPr="001C78F3">
        <w:rPr>
          <w:rFonts w:ascii="Times New Roman" w:hAnsi="Times New Roman" w:cs="Times New Roman"/>
          <w:sz w:val="24"/>
          <w:szCs w:val="24"/>
        </w:rPr>
        <w:t>kā arī citu šim projektam piesaistīto dokumentāciju</w:t>
      </w:r>
      <w:r w:rsidRPr="00E32EDC">
        <w:rPr>
          <w:rFonts w:ascii="Times New Roman" w:hAnsi="Times New Roman" w:cs="Times New Roman"/>
          <w:sz w:val="24"/>
          <w:szCs w:val="24"/>
        </w:rPr>
        <w:t xml:space="preserve">. </w:t>
      </w:r>
    </w:p>
    <w:p w14:paraId="3F3681EA"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 xml:space="preserve">Vispārējā uzraudzība: Nodrošināt būvniecības procesa uzraudzību no būvdarbu uzsākšanas līdz objekta pilnīgai nodošanai ekspluatācijā, kā arī piedalīties vadības apspriedēs pēc nepieciešamības. </w:t>
      </w:r>
    </w:p>
    <w:p w14:paraId="2922CAB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Kvalitātes un materiālu kontrole:</w:t>
      </w:r>
    </w:p>
    <w:p w14:paraId="36C6DC97"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būvdarbos izmantojamo materiālu, iekārtu un izstrādājumu atbilstību būvprojekta specifikācijām; </w:t>
      </w:r>
    </w:p>
    <w:p w14:paraId="0609631A"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Periodiski pārbaudīt Būvdarbu veicēja ieviesto darba kvalitātes kontroli un tās atbilstību akceptētajam Darbu veikšanas projektam (DVP); </w:t>
      </w:r>
    </w:p>
    <w:p w14:paraId="312B928B" w14:textId="77777777" w:rsidR="00285A38" w:rsidRPr="00E32EDC"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Informēt Pasūtītāja Projekta vadītāju par konstatētajām neatbilstībām būvprojekta tehniskajos risinājumos. </w:t>
      </w:r>
    </w:p>
    <w:p w14:paraId="6FA1BDE1"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Segtie darbi un apjomu kontrole:</w:t>
      </w:r>
    </w:p>
    <w:p w14:paraId="2AFE4358"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un nozīmīgo konstrukciju pieņemšanā; </w:t>
      </w:r>
    </w:p>
    <w:p w14:paraId="776A624E"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Pārbaudīt un apstiprināt faktiski paveikto būvdarbu apjomus, izpildes uzmērījumus un uzmērījumu dokumentāciju, apliecinot to atbilstību reālajai situācijai dabā; </w:t>
      </w:r>
    </w:p>
    <w:p w14:paraId="474A3449"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Saglabāt uzmērījumu kontroles pierakstus līdz būvdarbu kvalitātes gala novērtējumam; </w:t>
      </w:r>
    </w:p>
    <w:p w14:paraId="04C4A85E" w14:textId="77777777" w:rsidR="00285A38" w:rsidRPr="00E32EDC"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būvniecības procesa un nozīmīgo posmu regulāru </w:t>
      </w:r>
      <w:proofErr w:type="spellStart"/>
      <w:r w:rsidRPr="00E32EDC">
        <w:rPr>
          <w:rFonts w:ascii="Times New Roman" w:hAnsi="Times New Roman" w:cs="Times New Roman"/>
          <w:sz w:val="24"/>
          <w:szCs w:val="24"/>
        </w:rPr>
        <w:t>fotofiksāciju</w:t>
      </w:r>
      <w:proofErr w:type="spellEnd"/>
      <w:r w:rsidRPr="00E32EDC">
        <w:rPr>
          <w:rFonts w:ascii="Times New Roman" w:hAnsi="Times New Roman" w:cs="Times New Roman"/>
          <w:sz w:val="24"/>
          <w:szCs w:val="24"/>
        </w:rPr>
        <w:t xml:space="preserve">. </w:t>
      </w:r>
    </w:p>
    <w:p w14:paraId="077BDB7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Reģistrācija BIS un būvdarbu žurnālā:</w:t>
      </w:r>
    </w:p>
    <w:p w14:paraId="359E47DB"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kontroles un būvuzraudzības ierakstus Būvdarbu žurnālā / Būvniecības informācijas sistēmā (BIS); </w:t>
      </w:r>
    </w:p>
    <w:p w14:paraId="1437732E"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līguma un laika grafika izpildi. Atkāpju vai termiņu kavējumu gadījumā reģistrēt pārkāpumus BIS, uzdot novērst trūkumus, sastādīt aktus un par tiem informēt Būvuzņēmēju un Pasūtītāja Projekta vadītāju. </w:t>
      </w:r>
    </w:p>
    <w:p w14:paraId="1DFC29A2" w14:textId="77777777" w:rsidR="00A52FE2" w:rsidRPr="00E32EDC" w:rsidRDefault="00A52FE2" w:rsidP="00A52FE2">
      <w:pPr>
        <w:pStyle w:val="Sarakstarindkopa"/>
        <w:spacing w:after="0"/>
        <w:ind w:left="1418"/>
        <w:jc w:val="both"/>
        <w:rPr>
          <w:rFonts w:ascii="Times New Roman" w:hAnsi="Times New Roman" w:cs="Times New Roman"/>
          <w:sz w:val="24"/>
          <w:szCs w:val="24"/>
        </w:rPr>
      </w:pPr>
    </w:p>
    <w:p w14:paraId="2E4A5E4A" w14:textId="77FA06FD"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Būvuzraudzības plāns:</w:t>
      </w:r>
    </w:p>
    <w:p w14:paraId="761007A9"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5 (piecu) darba dienu laikā pēc DVP saskaņošanas Būvuzraugs izstrādā un iesniedz Pasūtītājam Būvuzraudzības plānu. </w:t>
      </w:r>
    </w:p>
    <w:p w14:paraId="6002C2DF"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Plānā ietver: vispārīgo informāciju par objektu, būvuzraudzības veikšanas aprakstu, risku analīzi, kvalitātes pārbaudes un to apjomus, </w:t>
      </w:r>
      <w:proofErr w:type="spellStart"/>
      <w:r w:rsidRPr="00E32EDC">
        <w:rPr>
          <w:rFonts w:ascii="Times New Roman" w:hAnsi="Times New Roman" w:cs="Times New Roman"/>
          <w:sz w:val="24"/>
          <w:szCs w:val="24"/>
        </w:rPr>
        <w:t>fotofiksācijas</w:t>
      </w:r>
      <w:proofErr w:type="spellEnd"/>
      <w:r w:rsidRPr="00E32EDC">
        <w:rPr>
          <w:rFonts w:ascii="Times New Roman" w:hAnsi="Times New Roman" w:cs="Times New Roman"/>
          <w:sz w:val="24"/>
          <w:szCs w:val="24"/>
        </w:rPr>
        <w:t xml:space="preserve"> kārtību, materiālu saskaņošanas procedūru, kā arī </w:t>
      </w:r>
      <w:proofErr w:type="spellStart"/>
      <w:r w:rsidRPr="00E32EDC">
        <w:rPr>
          <w:rFonts w:ascii="Times New Roman" w:hAnsi="Times New Roman" w:cs="Times New Roman"/>
          <w:sz w:val="24"/>
          <w:szCs w:val="24"/>
        </w:rPr>
        <w:t>būvspeciālistu</w:t>
      </w:r>
      <w:proofErr w:type="spellEnd"/>
      <w:r w:rsidRPr="00E32EDC">
        <w:rPr>
          <w:rFonts w:ascii="Times New Roman" w:hAnsi="Times New Roman" w:cs="Times New Roman"/>
          <w:sz w:val="24"/>
          <w:szCs w:val="24"/>
        </w:rPr>
        <w:t xml:space="preserve"> laika sadalījumu pa galvenajiem būvdarbu posmiem. </w:t>
      </w:r>
    </w:p>
    <w:p w14:paraId="64FAD52D"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Būvuzraugs regulāri aktualizē Būvuzraudzības plānu būvdarbu gaitā, bet pēc būvdarbu pabeigšanas tā izpildi iesniedz BIS. </w:t>
      </w:r>
    </w:p>
    <w:p w14:paraId="05D11C55" w14:textId="5475156A" w:rsidR="00285A38" w:rsidRPr="00191D5A" w:rsidRDefault="00285A38" w:rsidP="00191D5A">
      <w:pPr>
        <w:pStyle w:val="Sarakstarindkopa"/>
        <w:numPr>
          <w:ilvl w:val="1"/>
          <w:numId w:val="11"/>
        </w:numPr>
        <w:jc w:val="both"/>
        <w:rPr>
          <w:rFonts w:ascii="Times New Roman" w:hAnsi="Times New Roman" w:cs="Times New Roman"/>
          <w:sz w:val="24"/>
          <w:szCs w:val="24"/>
        </w:rPr>
      </w:pPr>
      <w:r w:rsidRPr="00191D5A">
        <w:rPr>
          <w:rFonts w:ascii="Times New Roman" w:hAnsi="Times New Roman" w:cs="Times New Roman"/>
          <w:sz w:val="24"/>
          <w:szCs w:val="24"/>
        </w:rPr>
        <w:t>Ikmēneša ziņojumi un dokumentu saskaņošana:</w:t>
      </w:r>
    </w:p>
    <w:p w14:paraId="42389B75"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t xml:space="preserve">Ikmēneša ziņojums: Būvuzraugs katru mēnesi (līdz nākamā mēneša 5. datumam) iesniedz Pasūtītājam ikmēneša progresa ziņojumu, kurā ietver: </w:t>
      </w:r>
    </w:p>
    <w:p w14:paraId="10B0A249"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Pārskata periodā izpildīto būvdarbu detalizētu aprakstu un datus; </w:t>
      </w:r>
    </w:p>
    <w:p w14:paraId="634E88A2"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Progresa un sākotnējā laika grafika atbilstības analīzi (ar preventīvajām darbībām); </w:t>
      </w:r>
    </w:p>
    <w:p w14:paraId="56DC9EF1"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Konstatētos/novērstos defektus, neatbilstības un pārkāpumu aktus; </w:t>
      </w:r>
    </w:p>
    <w:p w14:paraId="68CA7990"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Veikto pārbaužu rezultātus un </w:t>
      </w:r>
      <w:proofErr w:type="spellStart"/>
      <w:r w:rsidRPr="00E32EDC">
        <w:rPr>
          <w:rFonts w:ascii="Times New Roman" w:hAnsi="Times New Roman" w:cs="Times New Roman"/>
          <w:sz w:val="24"/>
          <w:szCs w:val="24"/>
        </w:rPr>
        <w:t>fotofiksācijas</w:t>
      </w:r>
      <w:proofErr w:type="spellEnd"/>
      <w:r w:rsidRPr="00E32EDC">
        <w:rPr>
          <w:rFonts w:ascii="Times New Roman" w:hAnsi="Times New Roman" w:cs="Times New Roman"/>
          <w:sz w:val="24"/>
          <w:szCs w:val="24"/>
        </w:rPr>
        <w:t xml:space="preserve"> materiālus; </w:t>
      </w:r>
    </w:p>
    <w:p w14:paraId="3AA66660" w14:textId="77777777" w:rsidR="00285A38" w:rsidRPr="00E32EDC"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Būvdarbu veicēja iesniegto izpildes aktu</w:t>
      </w:r>
      <w:r>
        <w:rPr>
          <w:rFonts w:ascii="Times New Roman" w:hAnsi="Times New Roman" w:cs="Times New Roman"/>
          <w:sz w:val="24"/>
          <w:szCs w:val="24"/>
        </w:rPr>
        <w:t xml:space="preserve"> </w:t>
      </w:r>
      <w:r w:rsidRPr="00E32EDC">
        <w:rPr>
          <w:rFonts w:ascii="Times New Roman" w:hAnsi="Times New Roman" w:cs="Times New Roman"/>
          <w:sz w:val="24"/>
          <w:szCs w:val="24"/>
        </w:rPr>
        <w:t xml:space="preserve">pārbaudes un saskaņojuma atzinumus. </w:t>
      </w:r>
    </w:p>
    <w:p w14:paraId="1CB23B48"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t xml:space="preserve">Dokumentu izskatīšanas termiņš (Sadarbība): Būvuzraugam jāizskata un jāsniedz atbilde uz iesniegtajiem Būvuzņēmēja vai Pasūtītāja dokumentiem (t.sk. samaksas dokumentiem, tāmēm un saskaņojumiem) pēc iespējas ātrāk, bet ne vēlāk kā 5 (piecu) darba dienu laikā no saņemšanas brīža. </w:t>
      </w:r>
    </w:p>
    <w:p w14:paraId="7C98FACA" w14:textId="16AB9614"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Speciālistu piesaiste un darba laika ieguldījums</w:t>
      </w:r>
    </w:p>
    <w:p w14:paraId="78D3638D"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3DA1C15" w14:textId="624B0EFC" w:rsidR="00285A38"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Uzraudzības izpildē ir jānodrošina Uzraudzības darbinieku komanda ar zemāk tabulā norādīto darba laika ieguldījumu:</w:t>
      </w:r>
    </w:p>
    <w:tbl>
      <w:tblPr>
        <w:tblStyle w:val="Reatabula"/>
        <w:tblW w:w="0" w:type="auto"/>
        <w:tblLook w:val="04A0" w:firstRow="1" w:lastRow="0" w:firstColumn="1" w:lastColumn="0" w:noHBand="0" w:noVBand="1"/>
      </w:tblPr>
      <w:tblGrid>
        <w:gridCol w:w="2765"/>
        <w:gridCol w:w="2765"/>
        <w:gridCol w:w="2766"/>
      </w:tblGrid>
      <w:tr w:rsidR="00DF289D" w14:paraId="36D98EC9" w14:textId="77777777" w:rsidTr="00DF289D">
        <w:tc>
          <w:tcPr>
            <w:tcW w:w="2765" w:type="dxa"/>
            <w:vAlign w:val="center"/>
          </w:tcPr>
          <w:p w14:paraId="08829757"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Nozarei atbilstošs speciālists</w:t>
            </w:r>
          </w:p>
        </w:tc>
        <w:tc>
          <w:tcPr>
            <w:tcW w:w="2765" w:type="dxa"/>
            <w:vAlign w:val="center"/>
          </w:tcPr>
          <w:p w14:paraId="14F49BE8"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Speciālistu skaits</w:t>
            </w:r>
          </w:p>
        </w:tc>
        <w:tc>
          <w:tcPr>
            <w:tcW w:w="2766" w:type="dxa"/>
            <w:vAlign w:val="center"/>
          </w:tcPr>
          <w:p w14:paraId="070DC8B5"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Minimālais darba laika ieguldījums</w:t>
            </w:r>
          </w:p>
        </w:tc>
      </w:tr>
      <w:tr w:rsidR="00DF289D" w14:paraId="37523A40" w14:textId="77777777" w:rsidTr="00DF289D">
        <w:tc>
          <w:tcPr>
            <w:tcW w:w="2765" w:type="dxa"/>
            <w:vAlign w:val="center"/>
          </w:tcPr>
          <w:p w14:paraId="5347965A"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Meliorācijas sistēmu būvdarbu būvuzraugs</w:t>
            </w:r>
            <w:r w:rsidRPr="00E32EDC">
              <w:rPr>
                <w:rFonts w:ascii="Times New Roman" w:hAnsi="Times New Roman" w:cs="Times New Roman"/>
                <w:sz w:val="24"/>
                <w:szCs w:val="24"/>
              </w:rPr>
              <w:t xml:space="preserve"> (sertificēts meliorācijas sistēmu būvuzraudzībā)</w:t>
            </w:r>
          </w:p>
        </w:tc>
        <w:tc>
          <w:tcPr>
            <w:tcW w:w="2765" w:type="dxa"/>
            <w:vAlign w:val="center"/>
          </w:tcPr>
          <w:p w14:paraId="7C5FD2A8" w14:textId="77777777" w:rsidR="00DF289D" w:rsidRDefault="00DF289D" w:rsidP="00DF289D">
            <w:pPr>
              <w:jc w:val="center"/>
              <w:rPr>
                <w:rFonts w:ascii="Times New Roman" w:hAnsi="Times New Roman" w:cs="Times New Roman"/>
                <w:sz w:val="24"/>
                <w:szCs w:val="24"/>
              </w:rPr>
            </w:pPr>
            <w:r>
              <w:rPr>
                <w:rFonts w:ascii="Times New Roman" w:hAnsi="Times New Roman" w:cs="Times New Roman"/>
                <w:sz w:val="24"/>
                <w:szCs w:val="24"/>
              </w:rPr>
              <w:t>1</w:t>
            </w:r>
          </w:p>
        </w:tc>
        <w:tc>
          <w:tcPr>
            <w:tcW w:w="2766" w:type="dxa"/>
            <w:vAlign w:val="center"/>
          </w:tcPr>
          <w:p w14:paraId="032180AE" w14:textId="13146442" w:rsidR="00DF289D" w:rsidRPr="00D56634" w:rsidRDefault="00CA102E" w:rsidP="00DF289D">
            <w:pPr>
              <w:jc w:val="center"/>
              <w:rPr>
                <w:rFonts w:ascii="Times New Roman" w:hAnsi="Times New Roman" w:cs="Times New Roman"/>
                <w:b/>
                <w:bCs/>
                <w:sz w:val="24"/>
                <w:szCs w:val="24"/>
              </w:rPr>
            </w:pPr>
            <w:r>
              <w:rPr>
                <w:rFonts w:ascii="Times New Roman" w:hAnsi="Times New Roman" w:cs="Times New Roman"/>
                <w:b/>
                <w:bCs/>
                <w:sz w:val="24"/>
                <w:szCs w:val="24"/>
              </w:rPr>
              <w:t>48</w:t>
            </w:r>
            <w:r w:rsidR="00DF289D" w:rsidRPr="00D56634">
              <w:rPr>
                <w:rFonts w:ascii="Times New Roman" w:hAnsi="Times New Roman" w:cs="Times New Roman"/>
                <w:b/>
                <w:bCs/>
                <w:sz w:val="24"/>
                <w:szCs w:val="24"/>
              </w:rPr>
              <w:t xml:space="preserve"> stundas</w:t>
            </w:r>
          </w:p>
        </w:tc>
      </w:tr>
    </w:tbl>
    <w:p w14:paraId="6D6981F7" w14:textId="77777777" w:rsidR="00DF289D" w:rsidRPr="00DF289D" w:rsidRDefault="00DF289D" w:rsidP="00DF289D">
      <w:pPr>
        <w:spacing w:after="0"/>
        <w:jc w:val="both"/>
        <w:rPr>
          <w:rFonts w:ascii="Times New Roman" w:hAnsi="Times New Roman" w:cs="Times New Roman"/>
          <w:sz w:val="24"/>
          <w:szCs w:val="24"/>
        </w:rPr>
      </w:pPr>
    </w:p>
    <w:p w14:paraId="4E125912" w14:textId="77777777" w:rsidR="00DF289D" w:rsidRDefault="00DF289D"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Būvuzraugam ir pienākums katru reizi, ierodoties būvobjektā, veikt atbilstošu ierakstu Būvdarbu žurnālā / BIS, norādot ierašanās un atstāšanas laiku, kā arī paveiktos kontroles uzdevumus.</w:t>
      </w:r>
    </w:p>
    <w:p w14:paraId="46B38322" w14:textId="71BC11A3" w:rsidR="00DF289D"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Būvuzraugam jābūt nodrošinātam ar nepieciešamo materiāltehnisko aprīkojumu (pieeja internetam/BIS, elektroniskās saziņas līdzekļi, mērierīces un kvalitātes kontroles ierīces). </w:t>
      </w:r>
    </w:p>
    <w:p w14:paraId="56F4F0D4" w14:textId="77777777" w:rsidR="00DF289D" w:rsidRPr="00DF289D" w:rsidRDefault="00DF289D" w:rsidP="00DF289D">
      <w:pPr>
        <w:pStyle w:val="Sarakstarindkopa"/>
        <w:jc w:val="both"/>
        <w:rPr>
          <w:rFonts w:ascii="Times New Roman" w:hAnsi="Times New Roman" w:cs="Times New Roman"/>
          <w:sz w:val="24"/>
          <w:szCs w:val="24"/>
        </w:rPr>
      </w:pPr>
    </w:p>
    <w:p w14:paraId="7BD450F4" w14:textId="414A0ADF"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Darbu pieņemšana un objekta nodošana ekspluatācijā</w:t>
      </w:r>
    </w:p>
    <w:p w14:paraId="11B545E3"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5CB5134"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Pēc būvdarbu pabeigšanas Būvuzraugs pārbauda Būvdarbu veicēja sagatavoto pilno </w:t>
      </w:r>
      <w:proofErr w:type="spellStart"/>
      <w:r w:rsidRPr="00DF289D">
        <w:rPr>
          <w:rFonts w:ascii="Times New Roman" w:hAnsi="Times New Roman" w:cs="Times New Roman"/>
          <w:sz w:val="24"/>
          <w:szCs w:val="24"/>
        </w:rPr>
        <w:t>izpilddokumentāciju</w:t>
      </w:r>
      <w:proofErr w:type="spellEnd"/>
      <w:r w:rsidRPr="00DF289D">
        <w:rPr>
          <w:rFonts w:ascii="Times New Roman" w:hAnsi="Times New Roman" w:cs="Times New Roman"/>
          <w:sz w:val="24"/>
          <w:szCs w:val="24"/>
        </w:rPr>
        <w:t xml:space="preserve">. </w:t>
      </w:r>
    </w:p>
    <w:p w14:paraId="4B70B0C5"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Būvuzraugs pārbauda Būvdarbu veicēja veiktās izbūvēto cauruļvadu (kolektoru) CCTV inspekcijas materiālus (videoierakstus un sagatavoto tehnisko slēdzienu), pārliecinoties par cauruļvadu faktisko stāvokli, slīpumiem, savienojumu mezgliem un tīrību pirms objekta nodošanas.</w:t>
      </w:r>
    </w:p>
    <w:p w14:paraId="696DC7FB"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Būvuzraugs piedalās būvobjekta pieņemšanā ekspluatācijā un iesniedz Būvniecības informācijas sistēmā (BIS) Būvuzraudzības plāna izpildes pārskatu. </w:t>
      </w:r>
    </w:p>
    <w:p w14:paraId="5A089EC2" w14:textId="4C7507D8" w:rsidR="00285A38" w:rsidRP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Būvuzraugs nodrošina konstatēto defektu novēršanas uzraudzību līdz būves galīgai pieņemšanai ekspluatācijā.</w:t>
      </w:r>
    </w:p>
    <w:sectPr w:rsidR="00285A38" w:rsidRPr="00DF289D">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3A457" w14:textId="77777777" w:rsidR="00431F0D" w:rsidRDefault="00431F0D" w:rsidP="00285A38">
      <w:pPr>
        <w:spacing w:after="0" w:line="240" w:lineRule="auto"/>
      </w:pPr>
      <w:r>
        <w:separator/>
      </w:r>
    </w:p>
  </w:endnote>
  <w:endnote w:type="continuationSeparator" w:id="0">
    <w:p w14:paraId="5E4A1ED0" w14:textId="77777777" w:rsidR="00431F0D" w:rsidRDefault="00431F0D" w:rsidP="0028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87168470"/>
      <w:docPartObj>
        <w:docPartGallery w:val="Page Numbers (Bottom of Page)"/>
        <w:docPartUnique/>
      </w:docPartObj>
    </w:sdtPr>
    <w:sdtContent>
      <w:p w14:paraId="7C143422" w14:textId="0D1C7309" w:rsidR="00285A38" w:rsidRPr="00285A38" w:rsidRDefault="00285A38">
        <w:pPr>
          <w:pStyle w:val="Kjene"/>
          <w:jc w:val="center"/>
          <w:rPr>
            <w:rFonts w:ascii="Times New Roman" w:hAnsi="Times New Roman" w:cs="Times New Roman"/>
          </w:rPr>
        </w:pPr>
        <w:r w:rsidRPr="00285A38">
          <w:rPr>
            <w:rFonts w:ascii="Times New Roman" w:hAnsi="Times New Roman" w:cs="Times New Roman"/>
          </w:rPr>
          <w:fldChar w:fldCharType="begin"/>
        </w:r>
        <w:r w:rsidRPr="00285A38">
          <w:rPr>
            <w:rFonts w:ascii="Times New Roman" w:hAnsi="Times New Roman" w:cs="Times New Roman"/>
          </w:rPr>
          <w:instrText>PAGE   \* MERGEFORMAT</w:instrText>
        </w:r>
        <w:r w:rsidRPr="00285A38">
          <w:rPr>
            <w:rFonts w:ascii="Times New Roman" w:hAnsi="Times New Roman" w:cs="Times New Roman"/>
          </w:rPr>
          <w:fldChar w:fldCharType="separate"/>
        </w:r>
        <w:r w:rsidRPr="00285A38">
          <w:rPr>
            <w:rFonts w:ascii="Times New Roman" w:hAnsi="Times New Roman" w:cs="Times New Roman"/>
          </w:rPr>
          <w:t>2</w:t>
        </w:r>
        <w:r w:rsidRPr="00285A38">
          <w:rPr>
            <w:rFonts w:ascii="Times New Roman" w:hAnsi="Times New Roman" w:cs="Times New Roman"/>
          </w:rPr>
          <w:fldChar w:fldCharType="end"/>
        </w:r>
      </w:p>
    </w:sdtContent>
  </w:sdt>
  <w:p w14:paraId="53BD699D" w14:textId="77777777" w:rsidR="00285A38" w:rsidRDefault="00285A3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7ECA0" w14:textId="77777777" w:rsidR="00431F0D" w:rsidRDefault="00431F0D" w:rsidP="00285A38">
      <w:pPr>
        <w:spacing w:after="0" w:line="240" w:lineRule="auto"/>
      </w:pPr>
      <w:r>
        <w:separator/>
      </w:r>
    </w:p>
  </w:footnote>
  <w:footnote w:type="continuationSeparator" w:id="0">
    <w:p w14:paraId="379D3DAE" w14:textId="77777777" w:rsidR="00431F0D" w:rsidRDefault="00431F0D" w:rsidP="0028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1D4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E2577"/>
    <w:multiLevelType w:val="multilevel"/>
    <w:tmpl w:val="20F8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15FCA"/>
    <w:multiLevelType w:val="multilevel"/>
    <w:tmpl w:val="A58ED182"/>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8A303A"/>
    <w:multiLevelType w:val="hybridMultilevel"/>
    <w:tmpl w:val="D436B578"/>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4" w15:restartNumberingAfterBreak="0">
    <w:nsid w:val="23011765"/>
    <w:multiLevelType w:val="multilevel"/>
    <w:tmpl w:val="8362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80E21"/>
    <w:multiLevelType w:val="hybridMultilevel"/>
    <w:tmpl w:val="7CA8B460"/>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6" w15:restartNumberingAfterBreak="0">
    <w:nsid w:val="2593348F"/>
    <w:multiLevelType w:val="multilevel"/>
    <w:tmpl w:val="33B4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30C68"/>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32205"/>
    <w:multiLevelType w:val="hybridMultilevel"/>
    <w:tmpl w:val="A4D279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9C3DE1"/>
    <w:multiLevelType w:val="hybridMultilevel"/>
    <w:tmpl w:val="3718DED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22478B"/>
    <w:multiLevelType w:val="multilevel"/>
    <w:tmpl w:val="C85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F514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F8297E"/>
    <w:multiLevelType w:val="multilevel"/>
    <w:tmpl w:val="48067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4"/>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570D3"/>
    <w:multiLevelType w:val="multilevel"/>
    <w:tmpl w:val="E29E8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D5482"/>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D81799"/>
    <w:multiLevelType w:val="hybridMultilevel"/>
    <w:tmpl w:val="04DA7BB2"/>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6" w15:restartNumberingAfterBreak="0">
    <w:nsid w:val="7A586228"/>
    <w:multiLevelType w:val="multilevel"/>
    <w:tmpl w:val="921EEF8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202682">
    <w:abstractNumId w:val="1"/>
  </w:num>
  <w:num w:numId="2" w16cid:durableId="153910197">
    <w:abstractNumId w:val="10"/>
  </w:num>
  <w:num w:numId="3" w16cid:durableId="1077626865">
    <w:abstractNumId w:val="6"/>
  </w:num>
  <w:num w:numId="4" w16cid:durableId="1408041069">
    <w:abstractNumId w:val="4"/>
  </w:num>
  <w:num w:numId="5" w16cid:durableId="218052743">
    <w:abstractNumId w:val="16"/>
  </w:num>
  <w:num w:numId="6" w16cid:durableId="2065175565">
    <w:abstractNumId w:val="13"/>
  </w:num>
  <w:num w:numId="7" w16cid:durableId="1096973588">
    <w:abstractNumId w:val="9"/>
  </w:num>
  <w:num w:numId="8" w16cid:durableId="1347949920">
    <w:abstractNumId w:val="14"/>
  </w:num>
  <w:num w:numId="9" w16cid:durableId="317345405">
    <w:abstractNumId w:val="7"/>
  </w:num>
  <w:num w:numId="10" w16cid:durableId="4093901">
    <w:abstractNumId w:val="12"/>
  </w:num>
  <w:num w:numId="11" w16cid:durableId="2081251421">
    <w:abstractNumId w:val="2"/>
  </w:num>
  <w:num w:numId="12" w16cid:durableId="531304363">
    <w:abstractNumId w:val="8"/>
  </w:num>
  <w:num w:numId="13" w16cid:durableId="1683043325">
    <w:abstractNumId w:val="5"/>
  </w:num>
  <w:num w:numId="14" w16cid:durableId="1762295029">
    <w:abstractNumId w:val="3"/>
  </w:num>
  <w:num w:numId="15" w16cid:durableId="1427768249">
    <w:abstractNumId w:val="15"/>
  </w:num>
  <w:num w:numId="16" w16cid:durableId="1664044642">
    <w:abstractNumId w:val="11"/>
  </w:num>
  <w:num w:numId="17" w16cid:durableId="885071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02"/>
    <w:rsid w:val="00025410"/>
    <w:rsid w:val="00191D5A"/>
    <w:rsid w:val="00285A38"/>
    <w:rsid w:val="00295E0B"/>
    <w:rsid w:val="00401D02"/>
    <w:rsid w:val="00431F0D"/>
    <w:rsid w:val="0056031C"/>
    <w:rsid w:val="00761A4D"/>
    <w:rsid w:val="007A1B6A"/>
    <w:rsid w:val="00960FE2"/>
    <w:rsid w:val="00A52FE2"/>
    <w:rsid w:val="00AB6FD7"/>
    <w:rsid w:val="00C57E43"/>
    <w:rsid w:val="00C62B5F"/>
    <w:rsid w:val="00CA102E"/>
    <w:rsid w:val="00D56634"/>
    <w:rsid w:val="00DF289D"/>
    <w:rsid w:val="00E020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DFFB"/>
  <w15:chartTrackingRefBased/>
  <w15:docId w15:val="{835F2024-7396-4117-926B-C1B4A1F7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A1B6A"/>
  </w:style>
  <w:style w:type="paragraph" w:styleId="Virsraksts1">
    <w:name w:val="heading 1"/>
    <w:basedOn w:val="Parasts"/>
    <w:next w:val="Parasts"/>
    <w:link w:val="Virsraksts1Rakstz"/>
    <w:uiPriority w:val="9"/>
    <w:qFormat/>
    <w:rsid w:val="00E02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02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0200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0200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0200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0200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0200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0200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0200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0200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0200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0200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0200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0200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0200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0200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0200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0200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0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0200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0200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0200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0200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02002"/>
    <w:rPr>
      <w:i/>
      <w:iCs/>
      <w:color w:val="404040" w:themeColor="text1" w:themeTint="BF"/>
    </w:rPr>
  </w:style>
  <w:style w:type="paragraph" w:styleId="Sarakstarindkopa">
    <w:name w:val="List Paragraph"/>
    <w:basedOn w:val="Parasts"/>
    <w:uiPriority w:val="34"/>
    <w:qFormat/>
    <w:rsid w:val="00E02002"/>
    <w:pPr>
      <w:ind w:left="720"/>
      <w:contextualSpacing/>
    </w:pPr>
  </w:style>
  <w:style w:type="character" w:styleId="Intensvsizclums">
    <w:name w:val="Intense Emphasis"/>
    <w:basedOn w:val="Noklusjumarindkopasfonts"/>
    <w:uiPriority w:val="21"/>
    <w:qFormat/>
    <w:rsid w:val="00E02002"/>
    <w:rPr>
      <w:i/>
      <w:iCs/>
      <w:color w:val="2F5496" w:themeColor="accent1" w:themeShade="BF"/>
    </w:rPr>
  </w:style>
  <w:style w:type="paragraph" w:styleId="Intensvscitts">
    <w:name w:val="Intense Quote"/>
    <w:basedOn w:val="Parasts"/>
    <w:next w:val="Parasts"/>
    <w:link w:val="IntensvscittsRakstz"/>
    <w:uiPriority w:val="30"/>
    <w:qFormat/>
    <w:rsid w:val="00E02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02002"/>
    <w:rPr>
      <w:i/>
      <w:iCs/>
      <w:color w:val="2F5496" w:themeColor="accent1" w:themeShade="BF"/>
    </w:rPr>
  </w:style>
  <w:style w:type="character" w:styleId="Intensvaatsauce">
    <w:name w:val="Intense Reference"/>
    <w:basedOn w:val="Noklusjumarindkopasfonts"/>
    <w:uiPriority w:val="32"/>
    <w:qFormat/>
    <w:rsid w:val="00E02002"/>
    <w:rPr>
      <w:b/>
      <w:bCs/>
      <w:smallCaps/>
      <w:color w:val="2F5496" w:themeColor="accent1" w:themeShade="BF"/>
      <w:spacing w:val="5"/>
    </w:rPr>
  </w:style>
  <w:style w:type="table" w:styleId="Reatabula">
    <w:name w:val="Table Grid"/>
    <w:basedOn w:val="Parastatabula"/>
    <w:uiPriority w:val="39"/>
    <w:rsid w:val="007A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285A3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85A38"/>
  </w:style>
  <w:style w:type="paragraph" w:styleId="Kjene">
    <w:name w:val="footer"/>
    <w:basedOn w:val="Parasts"/>
    <w:link w:val="KjeneRakstz"/>
    <w:uiPriority w:val="99"/>
    <w:unhideWhenUsed/>
    <w:rsid w:val="00285A3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85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5735</Words>
  <Characters>3270</Characters>
  <Application>Microsoft Office Word</Application>
  <DocSecurity>0</DocSecurity>
  <Lines>27</Lines>
  <Paragraphs>17</Paragraphs>
  <ScaleCrop>false</ScaleCrop>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Jevgenijs Ņeverovs</dc:creator>
  <cp:keywords/>
  <dc:description/>
  <cp:lastModifiedBy>Jevgenijs Ņeverovs</cp:lastModifiedBy>
  <cp:revision>10</cp:revision>
  <dcterms:created xsi:type="dcterms:W3CDTF">2026-08-19T10:41:00Z</dcterms:created>
  <dcterms:modified xsi:type="dcterms:W3CDTF">2026-08-19T11:34:00Z</dcterms:modified>
</cp:coreProperties>
</file>