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A3063" w14:textId="77777777" w:rsidR="00B50873" w:rsidRPr="00B50873" w:rsidRDefault="00B50873" w:rsidP="00B50873">
      <w:pPr>
        <w:tabs>
          <w:tab w:val="left" w:pos="0"/>
        </w:tabs>
        <w:jc w:val="center"/>
        <w:rPr>
          <w:rFonts w:eastAsia="Calibri"/>
          <w:b/>
          <w:color w:val="000000"/>
          <w:lang w:val="en-GB"/>
        </w:rPr>
      </w:pPr>
      <w:r w:rsidRPr="00B50873">
        <w:rPr>
          <w:rFonts w:eastAsia="Calibri"/>
          <w:b/>
          <w:noProof/>
          <w:color w:val="000000"/>
          <w:lang w:eastAsia="lv-LV"/>
        </w:rPr>
        <w:drawing>
          <wp:inline distT="0" distB="0" distL="0" distR="0" wp14:anchorId="631AB096" wp14:editId="11F54742">
            <wp:extent cx="542925" cy="819150"/>
            <wp:effectExtent l="0" t="0" r="9525" b="0"/>
            <wp:docPr id="1" name="Attēls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www.lv.lv/wwwraksti/2002/168/B168/PIE2L222/312L22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14:paraId="077EEFEE" w14:textId="77777777" w:rsidR="00B50873" w:rsidRPr="00B50873" w:rsidRDefault="00B50873" w:rsidP="00B50873">
      <w:pPr>
        <w:keepNext/>
        <w:tabs>
          <w:tab w:val="left" w:pos="0"/>
        </w:tabs>
        <w:jc w:val="center"/>
        <w:outlineLvl w:val="1"/>
        <w:rPr>
          <w:b/>
          <w:bCs/>
          <w:color w:val="000000"/>
          <w:lang w:val="en-GB"/>
        </w:rPr>
      </w:pPr>
      <w:r w:rsidRPr="00B50873">
        <w:rPr>
          <w:b/>
          <w:bCs/>
          <w:color w:val="000000"/>
          <w:lang w:val="en-GB"/>
        </w:rPr>
        <w:t xml:space="preserve">ROPAŽU NOVADA PAŠVALDĪBA </w:t>
      </w:r>
    </w:p>
    <w:p w14:paraId="2BC72627" w14:textId="77777777" w:rsidR="00B50873" w:rsidRPr="00B50873" w:rsidRDefault="00B50873" w:rsidP="00B50873">
      <w:pPr>
        <w:keepNext/>
        <w:tabs>
          <w:tab w:val="left" w:pos="720"/>
        </w:tabs>
        <w:jc w:val="center"/>
        <w:outlineLvl w:val="0"/>
        <w:rPr>
          <w:bCs/>
          <w:color w:val="000000"/>
          <w:lang w:val="en-GB"/>
        </w:rPr>
      </w:pPr>
      <w:proofErr w:type="spellStart"/>
      <w:r w:rsidRPr="00B50873">
        <w:rPr>
          <w:bCs/>
          <w:color w:val="000000"/>
          <w:lang w:val="en-GB"/>
        </w:rPr>
        <w:t>Reģ</w:t>
      </w:r>
      <w:proofErr w:type="spellEnd"/>
      <w:r w:rsidRPr="00B50873">
        <w:rPr>
          <w:bCs/>
          <w:color w:val="000000"/>
          <w:lang w:val="en-GB"/>
        </w:rPr>
        <w:t>. Nr. 90000067986</w:t>
      </w:r>
    </w:p>
    <w:p w14:paraId="120F627B" w14:textId="77777777" w:rsidR="00B50873" w:rsidRPr="00B50873" w:rsidRDefault="00B50873" w:rsidP="00B50873">
      <w:pPr>
        <w:tabs>
          <w:tab w:val="left" w:pos="0"/>
        </w:tabs>
        <w:jc w:val="center"/>
        <w:rPr>
          <w:rFonts w:eastAsia="Calibri"/>
          <w:bCs/>
          <w:color w:val="000000"/>
          <w:lang w:val="en-GB"/>
        </w:rPr>
      </w:pPr>
      <w:proofErr w:type="spellStart"/>
      <w:r w:rsidRPr="00B50873">
        <w:rPr>
          <w:rFonts w:eastAsia="Calibri"/>
          <w:bCs/>
          <w:color w:val="000000"/>
          <w:lang w:val="en-GB"/>
        </w:rPr>
        <w:t>Institūta</w:t>
      </w:r>
      <w:proofErr w:type="spellEnd"/>
      <w:r w:rsidRPr="00B50873">
        <w:rPr>
          <w:rFonts w:eastAsia="Calibri"/>
          <w:bCs/>
          <w:color w:val="000000"/>
          <w:lang w:val="en-GB"/>
        </w:rPr>
        <w:t xml:space="preserve"> </w:t>
      </w:r>
      <w:proofErr w:type="spellStart"/>
      <w:r w:rsidRPr="00B50873">
        <w:rPr>
          <w:rFonts w:eastAsia="Calibri"/>
          <w:bCs/>
          <w:color w:val="000000"/>
          <w:lang w:val="en-GB"/>
        </w:rPr>
        <w:t>iela</w:t>
      </w:r>
      <w:proofErr w:type="spellEnd"/>
      <w:r w:rsidRPr="00B50873">
        <w:rPr>
          <w:rFonts w:eastAsia="Calibri"/>
          <w:bCs/>
          <w:color w:val="000000"/>
          <w:lang w:val="en-GB"/>
        </w:rPr>
        <w:t xml:space="preserve"> 1A, Ulbroka, </w:t>
      </w:r>
      <w:proofErr w:type="spellStart"/>
      <w:r w:rsidRPr="00B50873">
        <w:rPr>
          <w:rFonts w:eastAsia="Calibri"/>
          <w:bCs/>
          <w:color w:val="000000"/>
          <w:lang w:val="en-GB"/>
        </w:rPr>
        <w:t>Stopiņu</w:t>
      </w:r>
      <w:proofErr w:type="spellEnd"/>
      <w:r w:rsidRPr="00B50873">
        <w:rPr>
          <w:rFonts w:eastAsia="Calibri"/>
          <w:bCs/>
          <w:color w:val="000000"/>
          <w:lang w:val="en-GB"/>
        </w:rPr>
        <w:t xml:space="preserve"> </w:t>
      </w:r>
      <w:proofErr w:type="spellStart"/>
      <w:r w:rsidRPr="00B50873">
        <w:rPr>
          <w:rFonts w:eastAsia="Calibri"/>
          <w:bCs/>
          <w:color w:val="000000"/>
          <w:lang w:val="en-GB"/>
        </w:rPr>
        <w:t>pagasts</w:t>
      </w:r>
      <w:proofErr w:type="spellEnd"/>
      <w:r w:rsidRPr="00B50873">
        <w:rPr>
          <w:rFonts w:eastAsia="Calibri"/>
          <w:bCs/>
          <w:color w:val="000000"/>
          <w:lang w:val="en-GB"/>
        </w:rPr>
        <w:t xml:space="preserve">, Ropažu </w:t>
      </w:r>
      <w:proofErr w:type="spellStart"/>
      <w:r w:rsidRPr="00B50873">
        <w:rPr>
          <w:rFonts w:eastAsia="Calibri"/>
          <w:bCs/>
          <w:color w:val="000000"/>
          <w:lang w:val="en-GB"/>
        </w:rPr>
        <w:t>novads</w:t>
      </w:r>
      <w:proofErr w:type="spellEnd"/>
      <w:r w:rsidRPr="00B50873">
        <w:rPr>
          <w:rFonts w:eastAsia="Calibri"/>
          <w:bCs/>
          <w:color w:val="000000"/>
          <w:lang w:val="en-GB"/>
        </w:rPr>
        <w:t>, LV-2130</w:t>
      </w:r>
    </w:p>
    <w:p w14:paraId="7341B560" w14:textId="77777777" w:rsidR="00B50873" w:rsidRPr="00B50873" w:rsidRDefault="00B50873" w:rsidP="00B50873">
      <w:pPr>
        <w:jc w:val="center"/>
        <w:rPr>
          <w:rFonts w:eastAsia="Calibri"/>
          <w:color w:val="000000"/>
          <w:lang w:val="en-GB"/>
        </w:rPr>
      </w:pPr>
      <w:proofErr w:type="spellStart"/>
      <w:r w:rsidRPr="00B50873">
        <w:rPr>
          <w:rFonts w:eastAsia="Calibri"/>
          <w:bCs/>
          <w:color w:val="000000"/>
          <w:lang w:val="en-GB"/>
        </w:rPr>
        <w:t>Tālr</w:t>
      </w:r>
      <w:proofErr w:type="spellEnd"/>
      <w:r w:rsidRPr="00B50873">
        <w:rPr>
          <w:rFonts w:eastAsia="Calibri"/>
          <w:bCs/>
          <w:color w:val="000000"/>
          <w:lang w:val="en-GB"/>
        </w:rPr>
        <w:t>. 67910518</w:t>
      </w:r>
    </w:p>
    <w:p w14:paraId="3AD81E45" w14:textId="77777777" w:rsidR="00B50873" w:rsidRPr="00B50873" w:rsidRDefault="00271C60" w:rsidP="00B50873">
      <w:pPr>
        <w:tabs>
          <w:tab w:val="left" w:pos="0"/>
        </w:tabs>
        <w:jc w:val="center"/>
        <w:rPr>
          <w:rFonts w:eastAsia="Calibri"/>
          <w:bCs/>
          <w:color w:val="000000"/>
          <w:lang w:val="en-GB"/>
        </w:rPr>
      </w:pPr>
      <w:hyperlink r:id="rId7" w:history="1">
        <w:r w:rsidR="00B50873" w:rsidRPr="00B50873">
          <w:rPr>
            <w:rFonts w:eastAsia="Calibri"/>
            <w:bCs/>
            <w:color w:val="000000"/>
            <w:u w:val="single"/>
            <w:lang w:val="en-GB"/>
          </w:rPr>
          <w:t>novada.dome@ropazi.lv</w:t>
        </w:r>
      </w:hyperlink>
    </w:p>
    <w:p w14:paraId="100E1F00" w14:textId="77777777" w:rsidR="00B50873" w:rsidRPr="00B50873" w:rsidRDefault="00B50873" w:rsidP="00B50873">
      <w:pPr>
        <w:jc w:val="center"/>
        <w:rPr>
          <w:color w:val="000000"/>
          <w:lang w:val="en-GB"/>
        </w:rPr>
      </w:pPr>
      <w:proofErr w:type="spellStart"/>
      <w:r w:rsidRPr="00B50873">
        <w:rPr>
          <w:color w:val="000000"/>
          <w:lang w:val="en-GB"/>
        </w:rPr>
        <w:t>Ulbrokā</w:t>
      </w:r>
      <w:proofErr w:type="spellEnd"/>
    </w:p>
    <w:p w14:paraId="08C805FD" w14:textId="77777777" w:rsidR="00B50873" w:rsidRPr="00B50873" w:rsidRDefault="00B50873" w:rsidP="00B50873">
      <w:pPr>
        <w:rPr>
          <w:color w:val="000000"/>
        </w:rPr>
      </w:pPr>
      <w:r w:rsidRPr="00B50873">
        <w:rPr>
          <w:color w:val="000000"/>
          <w:lang w:val="en-GB"/>
        </w:rPr>
        <w:t xml:space="preserve"> </w:t>
      </w:r>
    </w:p>
    <w:p w14:paraId="7C9A7D38" w14:textId="77777777" w:rsidR="00B50873" w:rsidRPr="00B50873" w:rsidRDefault="00B50873" w:rsidP="00B50873">
      <w:pPr>
        <w:widowControl w:val="0"/>
        <w:suppressAutoHyphens/>
        <w:autoSpaceDN w:val="0"/>
        <w:spacing w:line="276" w:lineRule="auto"/>
        <w:jc w:val="center"/>
        <w:textAlignment w:val="baseline"/>
        <w:rPr>
          <w:b/>
          <w:color w:val="FF0000"/>
          <w:kern w:val="3"/>
          <w:lang w:eastAsia="lv-LV"/>
        </w:rPr>
      </w:pPr>
    </w:p>
    <w:p w14:paraId="4DC2C408" w14:textId="77777777" w:rsidR="00B50873" w:rsidRPr="00B50873" w:rsidRDefault="00B50873" w:rsidP="00B50873">
      <w:pPr>
        <w:widowControl w:val="0"/>
        <w:suppressAutoHyphens/>
        <w:autoSpaceDN w:val="0"/>
        <w:spacing w:line="276" w:lineRule="auto"/>
        <w:jc w:val="center"/>
        <w:textAlignment w:val="baseline"/>
        <w:rPr>
          <w:b/>
          <w:color w:val="000000"/>
          <w:kern w:val="3"/>
          <w:lang w:eastAsia="lv-LV"/>
        </w:rPr>
      </w:pPr>
      <w:r w:rsidRPr="00B50873">
        <w:rPr>
          <w:b/>
          <w:color w:val="000000"/>
          <w:kern w:val="3"/>
          <w:lang w:eastAsia="lv-LV"/>
        </w:rPr>
        <w:t xml:space="preserve">SAISTOŠIE NOTEIKUMI </w:t>
      </w:r>
    </w:p>
    <w:p w14:paraId="43E735F5" w14:textId="77777777" w:rsidR="00B50873" w:rsidRPr="00B50873" w:rsidRDefault="00B50873" w:rsidP="00B50873">
      <w:pPr>
        <w:widowControl w:val="0"/>
        <w:suppressAutoHyphens/>
        <w:autoSpaceDN w:val="0"/>
        <w:spacing w:line="276" w:lineRule="auto"/>
        <w:jc w:val="both"/>
        <w:textAlignment w:val="baseline"/>
        <w:rPr>
          <w:kern w:val="3"/>
          <w:lang w:eastAsia="lv-LV"/>
        </w:rPr>
      </w:pPr>
    </w:p>
    <w:p w14:paraId="180DC3AF" w14:textId="77777777" w:rsidR="00B50873" w:rsidRPr="00B50873" w:rsidRDefault="00B50873" w:rsidP="00B50873">
      <w:pPr>
        <w:widowControl w:val="0"/>
        <w:suppressAutoHyphens/>
        <w:autoSpaceDN w:val="0"/>
        <w:spacing w:line="276" w:lineRule="auto"/>
        <w:jc w:val="both"/>
        <w:textAlignment w:val="baseline"/>
        <w:rPr>
          <w:kern w:val="3"/>
          <w:lang w:eastAsia="lv-LV"/>
        </w:rPr>
      </w:pPr>
      <w:r w:rsidRPr="00B50873">
        <w:rPr>
          <w:kern w:val="3"/>
          <w:lang w:eastAsia="lv-LV"/>
        </w:rPr>
        <w:t xml:space="preserve">2022.gada </w:t>
      </w:r>
      <w:r w:rsidRPr="00B50873">
        <w:rPr>
          <w:kern w:val="3"/>
          <w:lang w:eastAsia="lv-LV"/>
        </w:rPr>
        <w:tab/>
      </w:r>
      <w:r w:rsidRPr="00B50873">
        <w:rPr>
          <w:kern w:val="3"/>
          <w:lang w:eastAsia="lv-LV"/>
        </w:rPr>
        <w:tab/>
        <w:t xml:space="preserve"> </w:t>
      </w:r>
      <w:r w:rsidRPr="00B50873">
        <w:rPr>
          <w:kern w:val="3"/>
          <w:lang w:eastAsia="lv-LV"/>
        </w:rPr>
        <w:tab/>
      </w:r>
      <w:r w:rsidRPr="00B50873">
        <w:rPr>
          <w:kern w:val="3"/>
          <w:lang w:eastAsia="lv-LV"/>
        </w:rPr>
        <w:tab/>
        <w:t xml:space="preserve">             </w:t>
      </w:r>
      <w:r w:rsidRPr="00B50873">
        <w:rPr>
          <w:kern w:val="3"/>
          <w:lang w:eastAsia="lv-LV"/>
        </w:rPr>
        <w:tab/>
        <w:t xml:space="preserve">        </w:t>
      </w:r>
      <w:r w:rsidRPr="00B50873">
        <w:rPr>
          <w:kern w:val="3"/>
          <w:lang w:eastAsia="lv-LV"/>
        </w:rPr>
        <w:tab/>
        <w:t xml:space="preserve">         </w:t>
      </w:r>
      <w:r w:rsidRPr="00B50873">
        <w:rPr>
          <w:b/>
          <w:bCs/>
          <w:kern w:val="3"/>
          <w:lang w:eastAsia="lv-LV"/>
        </w:rPr>
        <w:t>Nr.</w:t>
      </w:r>
    </w:p>
    <w:p w14:paraId="6318D595" w14:textId="77777777" w:rsidR="00B50873" w:rsidRPr="00B50873" w:rsidRDefault="00B50873" w:rsidP="00B50873">
      <w:pPr>
        <w:widowControl w:val="0"/>
        <w:suppressAutoHyphens/>
        <w:autoSpaceDN w:val="0"/>
        <w:spacing w:line="276" w:lineRule="auto"/>
        <w:jc w:val="right"/>
        <w:textAlignment w:val="baseline"/>
        <w:rPr>
          <w:kern w:val="3"/>
          <w:lang w:eastAsia="lv-LV"/>
        </w:rPr>
      </w:pPr>
    </w:p>
    <w:p w14:paraId="4AC69A22" w14:textId="77777777" w:rsidR="00B50873" w:rsidRPr="00B50873" w:rsidRDefault="00B50873" w:rsidP="00B50873">
      <w:pPr>
        <w:widowControl w:val="0"/>
        <w:suppressAutoHyphens/>
        <w:autoSpaceDN w:val="0"/>
        <w:spacing w:line="276" w:lineRule="auto"/>
        <w:jc w:val="right"/>
        <w:textAlignment w:val="baseline"/>
        <w:rPr>
          <w:kern w:val="3"/>
          <w:lang w:eastAsia="lv-LV"/>
        </w:rPr>
      </w:pPr>
    </w:p>
    <w:p w14:paraId="4013DE7F" w14:textId="77777777" w:rsidR="00B50873" w:rsidRPr="00B50873" w:rsidRDefault="00B50873" w:rsidP="00B50873">
      <w:pPr>
        <w:jc w:val="right"/>
        <w:rPr>
          <w:i/>
          <w:iCs/>
          <w:noProof/>
        </w:rPr>
      </w:pPr>
      <w:r w:rsidRPr="00B50873">
        <w:rPr>
          <w:i/>
          <w:iCs/>
          <w:noProof/>
        </w:rPr>
        <w:t>Apstiprināti ar</w:t>
      </w:r>
    </w:p>
    <w:p w14:paraId="554B874D" w14:textId="77777777" w:rsidR="00B50873" w:rsidRPr="00B50873" w:rsidRDefault="00B50873" w:rsidP="00B50873">
      <w:pPr>
        <w:jc w:val="right"/>
        <w:rPr>
          <w:i/>
          <w:iCs/>
          <w:noProof/>
        </w:rPr>
      </w:pPr>
      <w:r w:rsidRPr="00B50873">
        <w:rPr>
          <w:i/>
          <w:iCs/>
          <w:noProof/>
        </w:rPr>
        <w:t>Ropažu novada pašvaldības domes</w:t>
      </w:r>
    </w:p>
    <w:p w14:paraId="4D9274A8" w14:textId="1129A7A1" w:rsidR="00B50873" w:rsidRPr="00B50873" w:rsidRDefault="006C0ACB" w:rsidP="00B50873">
      <w:pPr>
        <w:jc w:val="right"/>
        <w:rPr>
          <w:i/>
          <w:iCs/>
          <w:noProof/>
        </w:rPr>
      </w:pPr>
      <w:r>
        <w:rPr>
          <w:i/>
          <w:iCs/>
          <w:noProof/>
        </w:rPr>
        <w:t>__</w:t>
      </w:r>
      <w:r w:rsidR="00B50873">
        <w:rPr>
          <w:i/>
          <w:iCs/>
          <w:noProof/>
        </w:rPr>
        <w:t>.</w:t>
      </w:r>
      <w:r>
        <w:rPr>
          <w:i/>
          <w:iCs/>
          <w:noProof/>
        </w:rPr>
        <w:t>__</w:t>
      </w:r>
      <w:r w:rsidR="00B50873">
        <w:rPr>
          <w:i/>
          <w:iCs/>
          <w:noProof/>
        </w:rPr>
        <w:t xml:space="preserve">.2022. </w:t>
      </w:r>
      <w:r w:rsidR="00B50873" w:rsidRPr="00B50873">
        <w:rPr>
          <w:i/>
          <w:iCs/>
          <w:noProof/>
        </w:rPr>
        <w:t>sēdes lēmumu</w:t>
      </w:r>
      <w:r w:rsidR="00B50873">
        <w:rPr>
          <w:i/>
          <w:iCs/>
          <w:noProof/>
        </w:rPr>
        <w:t xml:space="preserve"> Nr.</w:t>
      </w:r>
      <w:r>
        <w:rPr>
          <w:i/>
          <w:iCs/>
          <w:noProof/>
        </w:rPr>
        <w:t>___</w:t>
      </w:r>
    </w:p>
    <w:p w14:paraId="06922927" w14:textId="18317AA6" w:rsidR="00B50873" w:rsidRPr="00B50873" w:rsidRDefault="00B50873" w:rsidP="00B50873">
      <w:pPr>
        <w:jc w:val="right"/>
        <w:rPr>
          <w:i/>
          <w:iCs/>
          <w:noProof/>
        </w:rPr>
      </w:pPr>
      <w:r w:rsidRPr="00B50873">
        <w:rPr>
          <w:i/>
          <w:iCs/>
          <w:noProof/>
        </w:rPr>
        <w:t>(prot. Nr.</w:t>
      </w:r>
      <w:r w:rsidR="006C0ACB">
        <w:rPr>
          <w:i/>
          <w:iCs/>
          <w:noProof/>
        </w:rPr>
        <w:t>__</w:t>
      </w:r>
      <w:r>
        <w:rPr>
          <w:i/>
          <w:iCs/>
          <w:noProof/>
        </w:rPr>
        <w:t>/2022</w:t>
      </w:r>
      <w:r w:rsidRPr="00B50873">
        <w:rPr>
          <w:i/>
          <w:iCs/>
          <w:noProof/>
        </w:rPr>
        <w:t>)</w:t>
      </w:r>
    </w:p>
    <w:p w14:paraId="304161A9" w14:textId="77777777" w:rsidR="00B50873" w:rsidRPr="00B50873" w:rsidRDefault="00B50873" w:rsidP="00B50873">
      <w:pPr>
        <w:spacing w:after="120"/>
        <w:jc w:val="center"/>
        <w:rPr>
          <w:rFonts w:eastAsia="Calibri"/>
          <w:b/>
          <w:bCs/>
          <w:color w:val="000000"/>
          <w:lang w:eastAsia="lv-LV"/>
        </w:rPr>
      </w:pPr>
    </w:p>
    <w:p w14:paraId="0D87704B" w14:textId="77777777" w:rsidR="001235BD" w:rsidRDefault="00146EC8" w:rsidP="00B50873">
      <w:pPr>
        <w:jc w:val="center"/>
        <w:rPr>
          <w:rFonts w:eastAsia="Calibri"/>
          <w:b/>
          <w:bCs/>
        </w:rPr>
      </w:pPr>
      <w:r>
        <w:rPr>
          <w:b/>
        </w:rPr>
        <w:t xml:space="preserve">Grozījumi </w:t>
      </w:r>
      <w:r w:rsidRPr="00B50873">
        <w:rPr>
          <w:rFonts w:eastAsia="Calibri"/>
          <w:b/>
          <w:bCs/>
        </w:rPr>
        <w:t xml:space="preserve">Ropažu novada pašvaldības domes </w:t>
      </w:r>
      <w:r w:rsidRPr="00C21CEF">
        <w:rPr>
          <w:rFonts w:eastAsia="Calibri"/>
          <w:b/>
          <w:bCs/>
        </w:rPr>
        <w:t>2022.</w:t>
      </w:r>
      <w:r>
        <w:rPr>
          <w:rFonts w:eastAsia="Calibri"/>
          <w:b/>
          <w:bCs/>
        </w:rPr>
        <w:t>gada 8.jūnija</w:t>
      </w:r>
      <w:r w:rsidRPr="00C21CEF">
        <w:rPr>
          <w:rFonts w:eastAsia="Calibri"/>
          <w:b/>
          <w:bCs/>
        </w:rPr>
        <w:t xml:space="preserve"> saistošajos noteikumos Nr.25/22 “Ropažu novada pašvaldības aģentūras "</w:t>
      </w:r>
      <w:r>
        <w:rPr>
          <w:rFonts w:eastAsia="Calibri"/>
          <w:b/>
          <w:bCs/>
        </w:rPr>
        <w:t xml:space="preserve">Saimnieks" </w:t>
      </w:r>
    </w:p>
    <w:p w14:paraId="574C557A" w14:textId="631DE92E" w:rsidR="00B50873" w:rsidRPr="00B50873" w:rsidRDefault="00146EC8" w:rsidP="00B50873">
      <w:pPr>
        <w:jc w:val="center"/>
        <w:rPr>
          <w:rFonts w:eastAsia="Calibri"/>
          <w:b/>
          <w:bCs/>
        </w:rPr>
      </w:pPr>
      <w:r>
        <w:rPr>
          <w:rFonts w:eastAsia="Calibri"/>
          <w:b/>
          <w:bCs/>
        </w:rPr>
        <w:t>sniegtie pakalpojumi</w:t>
      </w:r>
      <w:r w:rsidR="0023039C">
        <w:rPr>
          <w:rFonts w:eastAsia="Calibri"/>
          <w:b/>
          <w:bCs/>
        </w:rPr>
        <w:t>”</w:t>
      </w:r>
    </w:p>
    <w:p w14:paraId="2678154B" w14:textId="77777777" w:rsidR="00B50873" w:rsidRPr="00B50873" w:rsidRDefault="00B50873" w:rsidP="00B50873">
      <w:pPr>
        <w:spacing w:after="120"/>
        <w:jc w:val="center"/>
        <w:rPr>
          <w:rFonts w:eastAsia="Calibri"/>
          <w:b/>
          <w:color w:val="000000"/>
          <w:lang w:eastAsia="lv-LV"/>
        </w:rPr>
      </w:pPr>
    </w:p>
    <w:p w14:paraId="30D51367" w14:textId="77777777" w:rsidR="00816F04" w:rsidRDefault="006C0ACB" w:rsidP="00816F04">
      <w:pPr>
        <w:suppressAutoHyphens/>
        <w:spacing w:line="100" w:lineRule="atLeast"/>
        <w:jc w:val="right"/>
        <w:rPr>
          <w:i/>
          <w:iCs/>
          <w:lang w:eastAsia="ar-SA"/>
        </w:rPr>
      </w:pPr>
      <w:r>
        <w:rPr>
          <w:i/>
          <w:iCs/>
          <w:lang w:eastAsia="ar-SA"/>
        </w:rPr>
        <w:t xml:space="preserve">Izdoti saskaņā ar </w:t>
      </w:r>
      <w:r w:rsidR="00816F04" w:rsidRPr="00816F04">
        <w:rPr>
          <w:i/>
          <w:iCs/>
          <w:lang w:eastAsia="ar-SA"/>
        </w:rPr>
        <w:t xml:space="preserve">Publisko aģentūru </w:t>
      </w:r>
    </w:p>
    <w:p w14:paraId="7DEC2478" w14:textId="41124469" w:rsidR="00B50873" w:rsidRPr="00B50873" w:rsidRDefault="0023039C" w:rsidP="00816F04">
      <w:pPr>
        <w:suppressAutoHyphens/>
        <w:spacing w:line="100" w:lineRule="atLeast"/>
        <w:jc w:val="right"/>
        <w:rPr>
          <w:i/>
          <w:iCs/>
          <w:lang w:eastAsia="ar-SA"/>
        </w:rPr>
      </w:pPr>
      <w:r>
        <w:rPr>
          <w:i/>
          <w:iCs/>
          <w:lang w:eastAsia="ar-SA"/>
        </w:rPr>
        <w:t>l</w:t>
      </w:r>
      <w:r w:rsidR="00816F04">
        <w:rPr>
          <w:i/>
          <w:iCs/>
          <w:lang w:eastAsia="ar-SA"/>
        </w:rPr>
        <w:t xml:space="preserve">ikuma </w:t>
      </w:r>
      <w:r w:rsidR="00816F04" w:rsidRPr="00816F04">
        <w:rPr>
          <w:i/>
          <w:iCs/>
          <w:lang w:eastAsia="ar-SA"/>
        </w:rPr>
        <w:t>17. panta ceturto daļu</w:t>
      </w:r>
    </w:p>
    <w:p w14:paraId="673FF977" w14:textId="77777777" w:rsidR="00B50873" w:rsidRPr="00B50873" w:rsidRDefault="00B50873" w:rsidP="00B50873">
      <w:pPr>
        <w:ind w:firstLine="993"/>
        <w:jc w:val="both"/>
        <w:rPr>
          <w:rFonts w:eastAsia="Calibri"/>
          <w:color w:val="000000"/>
          <w:lang w:eastAsia="lv-LV"/>
        </w:rPr>
      </w:pPr>
    </w:p>
    <w:p w14:paraId="1C523D66" w14:textId="06750A64" w:rsidR="00B50873" w:rsidRPr="00B50873" w:rsidRDefault="00B50873" w:rsidP="00B50873">
      <w:pPr>
        <w:ind w:firstLine="993"/>
        <w:jc w:val="both"/>
        <w:rPr>
          <w:rFonts w:eastAsia="Calibri"/>
        </w:rPr>
      </w:pPr>
      <w:r w:rsidRPr="00B50873">
        <w:rPr>
          <w:rFonts w:eastAsia="Calibri"/>
          <w:color w:val="000000"/>
          <w:lang w:eastAsia="lv-LV"/>
        </w:rPr>
        <w:t xml:space="preserve">Izdarīt </w:t>
      </w:r>
      <w:r w:rsidRPr="00B50873">
        <w:rPr>
          <w:rFonts w:eastAsia="Calibri"/>
        </w:rPr>
        <w:t xml:space="preserve">Ropažu novada pašvaldības domes </w:t>
      </w:r>
      <w:r w:rsidR="0023039C" w:rsidRPr="0023039C">
        <w:rPr>
          <w:rFonts w:eastAsia="Calibri"/>
        </w:rPr>
        <w:t>2022.gada 8.jūnija saistošajos noteikumos Nr.25/22 “Ropažu novada pašvaldības aģentūras "Saimnieks" sniegtie pakalpojumi</w:t>
      </w:r>
      <w:r w:rsidR="0023039C">
        <w:rPr>
          <w:rFonts w:eastAsia="Calibri"/>
        </w:rPr>
        <w:t>”</w:t>
      </w:r>
      <w:r w:rsidRPr="00B50873">
        <w:rPr>
          <w:rFonts w:eastAsia="Calibri"/>
        </w:rPr>
        <w:t xml:space="preserve"> </w:t>
      </w:r>
      <w:r w:rsidRPr="00B50873">
        <w:rPr>
          <w:rFonts w:eastAsia="Calibri"/>
          <w:color w:val="000000"/>
          <w:lang w:eastAsia="lv-LV"/>
        </w:rPr>
        <w:t xml:space="preserve">šādus grozījumus: </w:t>
      </w:r>
    </w:p>
    <w:p w14:paraId="1A0A2C80" w14:textId="77777777" w:rsidR="00B50873" w:rsidRPr="00B50873" w:rsidRDefault="00B50873" w:rsidP="00B50873">
      <w:pPr>
        <w:ind w:left="720"/>
        <w:contextualSpacing/>
        <w:jc w:val="both"/>
        <w:rPr>
          <w:rFonts w:eastAsia="Calibri"/>
          <w:color w:val="000000"/>
          <w:lang w:eastAsia="lv-LV"/>
        </w:rPr>
      </w:pPr>
    </w:p>
    <w:p w14:paraId="1359F80E" w14:textId="3D6D897F" w:rsidR="00B50873" w:rsidRPr="00B50873" w:rsidRDefault="00FB2540" w:rsidP="00B50873">
      <w:pPr>
        <w:numPr>
          <w:ilvl w:val="0"/>
          <w:numId w:val="14"/>
        </w:numPr>
        <w:spacing w:after="60"/>
        <w:contextualSpacing/>
        <w:jc w:val="both"/>
        <w:rPr>
          <w:rFonts w:eastAsia="Calibri"/>
          <w:color w:val="000000"/>
          <w:lang w:eastAsia="lv-LV"/>
        </w:rPr>
      </w:pPr>
      <w:r>
        <w:rPr>
          <w:rFonts w:eastAsia="Calibri"/>
          <w:color w:val="000000"/>
          <w:lang w:eastAsia="lv-LV"/>
        </w:rPr>
        <w:t>Izteikt</w:t>
      </w:r>
      <w:r w:rsidR="00B50873" w:rsidRPr="00B50873">
        <w:rPr>
          <w:rFonts w:eastAsia="Calibri"/>
          <w:color w:val="000000"/>
          <w:lang w:eastAsia="lv-LV"/>
        </w:rPr>
        <w:t xml:space="preserve"> saistošo noteikumu</w:t>
      </w:r>
      <w:r>
        <w:rPr>
          <w:rFonts w:eastAsia="Calibri"/>
          <w:color w:val="000000"/>
          <w:lang w:eastAsia="lv-LV"/>
        </w:rPr>
        <w:t xml:space="preserve"> 3.pielikuma 12.punkta ievaddaļu</w:t>
      </w:r>
      <w:r w:rsidR="001235BD">
        <w:rPr>
          <w:rFonts w:eastAsia="Calibri"/>
          <w:color w:val="000000"/>
          <w:lang w:eastAsia="lv-LV"/>
        </w:rPr>
        <w:t xml:space="preserve"> </w:t>
      </w:r>
      <w:r w:rsidRPr="00B50873">
        <w:rPr>
          <w:rFonts w:eastAsia="Calibri"/>
          <w:color w:val="000000"/>
          <w:lang w:eastAsia="lv-LV"/>
        </w:rPr>
        <w:t>šādā redakcijā</w:t>
      </w:r>
      <w:r w:rsidR="00B50873" w:rsidRPr="00B50873">
        <w:rPr>
          <w:rFonts w:eastAsia="Calibri"/>
          <w:color w:val="000000"/>
          <w:lang w:eastAsia="lv-LV"/>
        </w:rPr>
        <w:t>:</w:t>
      </w:r>
    </w:p>
    <w:p w14:paraId="7D8DE47C" w14:textId="77777777" w:rsidR="00B50873" w:rsidRPr="00B50873" w:rsidRDefault="00B50873" w:rsidP="00B50873">
      <w:pPr>
        <w:ind w:firstLine="1080"/>
        <w:contextualSpacing/>
        <w:jc w:val="both"/>
        <w:rPr>
          <w:rFonts w:eastAsia="Calibri"/>
          <w:color w:val="000000"/>
          <w:lang w:eastAsia="lv-LV"/>
        </w:rPr>
      </w:pPr>
    </w:p>
    <w:p w14:paraId="47835A1D" w14:textId="228FCDBB" w:rsidR="00B50873" w:rsidRDefault="00B50873" w:rsidP="00B50873">
      <w:pPr>
        <w:ind w:firstLine="993"/>
        <w:jc w:val="both"/>
        <w:rPr>
          <w:iCs/>
          <w:lang w:eastAsia="ar-SA"/>
        </w:rPr>
      </w:pPr>
      <w:r w:rsidRPr="00B50873">
        <w:rPr>
          <w:rFonts w:eastAsia="Calibri"/>
          <w:color w:val="000000"/>
          <w:lang w:eastAsia="lv-LV"/>
        </w:rPr>
        <w:t>“</w:t>
      </w:r>
      <w:r w:rsidR="00E868CB">
        <w:rPr>
          <w:rFonts w:eastAsia="Calibri"/>
          <w:color w:val="000000"/>
          <w:lang w:eastAsia="lv-LV"/>
        </w:rPr>
        <w:t>12.</w:t>
      </w:r>
      <w:r w:rsidR="00FB2540" w:rsidRPr="00FB2540">
        <w:rPr>
          <w:rFonts w:eastAsia="Calibri"/>
          <w:color w:val="000000"/>
          <w:lang w:eastAsia="lv-LV"/>
        </w:rPr>
        <w:t>Norēķina periodā maksu par patērēto karsto ūdeni aprēķina pēc formulas</w:t>
      </w:r>
      <w:r w:rsidR="00E868CB">
        <w:rPr>
          <w:rFonts w:eastAsia="Calibri"/>
          <w:color w:val="000000"/>
          <w:lang w:eastAsia="lv-LV"/>
        </w:rPr>
        <w:t xml:space="preserve"> (i</w:t>
      </w:r>
      <w:r w:rsidR="009628ED" w:rsidRPr="009628ED">
        <w:rPr>
          <w:rFonts w:eastAsia="Calibri"/>
          <w:color w:val="000000"/>
          <w:lang w:eastAsia="lv-LV"/>
        </w:rPr>
        <w:t xml:space="preserve">zņemot </w:t>
      </w:r>
      <w:r w:rsidR="00FB2540">
        <w:rPr>
          <w:rFonts w:eastAsia="Calibri"/>
          <w:color w:val="000000"/>
          <w:lang w:eastAsia="lv-LV"/>
        </w:rPr>
        <w:t>12</w:t>
      </w:r>
      <w:r w:rsidR="00FB2540" w:rsidRPr="00FB2540">
        <w:rPr>
          <w:rFonts w:eastAsia="Calibri"/>
          <w:color w:val="000000"/>
          <w:vertAlign w:val="superscript"/>
          <w:lang w:eastAsia="lv-LV"/>
        </w:rPr>
        <w:t>1</w:t>
      </w:r>
      <w:r w:rsidR="009628ED" w:rsidRPr="009628ED">
        <w:rPr>
          <w:rFonts w:eastAsia="Calibri"/>
          <w:color w:val="000000"/>
          <w:lang w:eastAsia="lv-LV"/>
        </w:rPr>
        <w:t>. punktā noteiktos gadījumus</w:t>
      </w:r>
      <w:r w:rsidR="00E868CB">
        <w:rPr>
          <w:rFonts w:eastAsia="Calibri"/>
          <w:color w:val="000000"/>
          <w:lang w:eastAsia="lv-LV"/>
        </w:rPr>
        <w:t>):</w:t>
      </w:r>
      <w:r w:rsidR="00206E6A">
        <w:rPr>
          <w:iCs/>
          <w:lang w:eastAsia="ar-SA"/>
        </w:rPr>
        <w:t>”</w:t>
      </w:r>
      <w:r w:rsidR="00F33141">
        <w:rPr>
          <w:iCs/>
          <w:lang w:eastAsia="ar-SA"/>
        </w:rPr>
        <w:t>.</w:t>
      </w:r>
    </w:p>
    <w:p w14:paraId="63FCC80D" w14:textId="77777777" w:rsidR="009628ED" w:rsidRPr="00B50873" w:rsidRDefault="009628ED" w:rsidP="00B50873">
      <w:pPr>
        <w:ind w:firstLine="993"/>
        <w:jc w:val="both"/>
        <w:rPr>
          <w:rFonts w:eastAsia="Calibri"/>
          <w:color w:val="000000"/>
          <w:lang w:eastAsia="lv-LV"/>
        </w:rPr>
      </w:pPr>
    </w:p>
    <w:p w14:paraId="1524E820" w14:textId="5C9FE13E" w:rsidR="00B50873" w:rsidRDefault="00E868CB" w:rsidP="00E868CB">
      <w:pPr>
        <w:numPr>
          <w:ilvl w:val="0"/>
          <w:numId w:val="14"/>
        </w:numPr>
        <w:spacing w:after="60"/>
        <w:contextualSpacing/>
        <w:jc w:val="both"/>
        <w:rPr>
          <w:rFonts w:eastAsia="Calibri"/>
          <w:color w:val="000000"/>
          <w:lang w:eastAsia="lv-LV"/>
        </w:rPr>
      </w:pPr>
      <w:r>
        <w:rPr>
          <w:rFonts w:eastAsia="Calibri"/>
          <w:color w:val="000000"/>
          <w:lang w:eastAsia="lv-LV"/>
        </w:rPr>
        <w:t>Papildināt</w:t>
      </w:r>
      <w:r w:rsidR="00206E6A" w:rsidRPr="00B50873">
        <w:rPr>
          <w:rFonts w:eastAsia="Calibri"/>
          <w:color w:val="000000"/>
          <w:lang w:eastAsia="lv-LV"/>
        </w:rPr>
        <w:t xml:space="preserve"> saistošo noteikumu </w:t>
      </w:r>
      <w:r>
        <w:rPr>
          <w:rFonts w:eastAsia="Calibri"/>
          <w:color w:val="000000"/>
          <w:lang w:eastAsia="lv-LV"/>
        </w:rPr>
        <w:t>3.pielikuma sadaļu</w:t>
      </w:r>
      <w:r w:rsidRPr="00E868CB">
        <w:rPr>
          <w:rFonts w:eastAsia="Calibri"/>
          <w:color w:val="000000"/>
          <w:lang w:eastAsia="lv-LV"/>
        </w:rPr>
        <w:t xml:space="preserve"> III. Karstā ūdens apgāde</w:t>
      </w:r>
      <w:r>
        <w:rPr>
          <w:rFonts w:eastAsia="Calibri"/>
          <w:color w:val="000000"/>
          <w:lang w:eastAsia="lv-LV"/>
        </w:rPr>
        <w:t xml:space="preserve"> ar 12</w:t>
      </w:r>
      <w:r w:rsidRPr="00E868CB">
        <w:rPr>
          <w:rFonts w:eastAsia="Calibri"/>
          <w:color w:val="000000"/>
          <w:vertAlign w:val="superscript"/>
          <w:lang w:eastAsia="lv-LV"/>
        </w:rPr>
        <w:t>1</w:t>
      </w:r>
      <w:r>
        <w:rPr>
          <w:rFonts w:eastAsia="Calibri"/>
          <w:color w:val="000000"/>
          <w:lang w:eastAsia="lv-LV"/>
        </w:rPr>
        <w:t xml:space="preserve">.punktu </w:t>
      </w:r>
      <w:r w:rsidRPr="00335E6E">
        <w:rPr>
          <w:rFonts w:eastAsia="Calibri"/>
          <w:color w:val="000000"/>
          <w:lang w:eastAsia="lv-LV"/>
        </w:rPr>
        <w:t>šādā redakcijā</w:t>
      </w:r>
      <w:r w:rsidR="00B50873" w:rsidRPr="00B50873">
        <w:rPr>
          <w:rFonts w:eastAsia="Calibri"/>
          <w:color w:val="000000"/>
          <w:lang w:eastAsia="lv-LV"/>
        </w:rPr>
        <w:t>:</w:t>
      </w:r>
    </w:p>
    <w:p w14:paraId="7C90E70E" w14:textId="0B66D992" w:rsidR="00794CD5" w:rsidRDefault="00794CD5" w:rsidP="00794CD5">
      <w:pPr>
        <w:spacing w:after="60"/>
        <w:ind w:left="1440"/>
        <w:contextualSpacing/>
        <w:jc w:val="both"/>
        <w:rPr>
          <w:rFonts w:eastAsia="Calibri"/>
          <w:color w:val="000000"/>
          <w:lang w:eastAsia="lv-LV"/>
        </w:rPr>
      </w:pPr>
    </w:p>
    <w:p w14:paraId="4E68C02D" w14:textId="01442B6C" w:rsidR="00794CD5" w:rsidRDefault="00794CD5" w:rsidP="00794CD5">
      <w:pPr>
        <w:ind w:firstLine="720"/>
        <w:jc w:val="both"/>
        <w:rPr>
          <w:color w:val="000000" w:themeColor="text1"/>
        </w:rPr>
      </w:pPr>
      <w:r>
        <w:rPr>
          <w:rFonts w:eastAsia="Calibri"/>
          <w:color w:val="000000"/>
          <w:lang w:eastAsia="lv-LV"/>
        </w:rPr>
        <w:t>“12</w:t>
      </w:r>
      <w:r w:rsidRPr="00794CD5">
        <w:rPr>
          <w:rFonts w:eastAsia="Calibri"/>
          <w:color w:val="000000"/>
          <w:vertAlign w:val="superscript"/>
          <w:lang w:eastAsia="lv-LV"/>
        </w:rPr>
        <w:t>1</w:t>
      </w:r>
      <w:r>
        <w:rPr>
          <w:rFonts w:eastAsia="Calibri"/>
          <w:color w:val="000000"/>
          <w:lang w:eastAsia="lv-LV"/>
        </w:rPr>
        <w:t xml:space="preserve">. </w:t>
      </w:r>
      <w:r>
        <w:rPr>
          <w:color w:val="000000" w:themeColor="text1"/>
        </w:rPr>
        <w:t xml:space="preserve">Dzīvojamām telpām dažādu sociālo grupu </w:t>
      </w:r>
      <w:proofErr w:type="spellStart"/>
      <w:r>
        <w:rPr>
          <w:color w:val="000000" w:themeColor="text1"/>
        </w:rPr>
        <w:t>kopdzīvojamā</w:t>
      </w:r>
      <w:proofErr w:type="spellEnd"/>
      <w:r>
        <w:rPr>
          <w:color w:val="000000" w:themeColor="text1"/>
        </w:rPr>
        <w:t xml:space="preserve"> mājā un dzīvojamām telpām istabu plānojuma dzīvojamā mājā ar kopējā lietošanā esošām palīgtelpām – telpa, kuras palīgtelpas (virtuve, tualete, duša) nodotas koplietošanā </w:t>
      </w:r>
      <w:r>
        <w:rPr>
          <w:color w:val="000000" w:themeColor="text1"/>
        </w:rPr>
        <w:lastRenderedPageBreak/>
        <w:t xml:space="preserve">vairākiem īrniekiem un kuros nav iespējas uzstādīt ūdens patēriņa skaitītājus un veikt individuālu īpašumu ūdens patēriņa uzskaiti – aprēķinot maksu par </w:t>
      </w:r>
      <w:r w:rsidR="004B1FF9">
        <w:rPr>
          <w:color w:val="000000" w:themeColor="text1"/>
        </w:rPr>
        <w:t>siltumenerģiju ūdens uzsildīšanai</w:t>
      </w:r>
      <w:r>
        <w:rPr>
          <w:color w:val="000000" w:themeColor="text1"/>
        </w:rPr>
        <w:t xml:space="preserve">, tiek ņemts vērā patērētais siltumenerģijas daudzums </w:t>
      </w:r>
      <w:proofErr w:type="spellStart"/>
      <w:r>
        <w:rPr>
          <w:color w:val="000000" w:themeColor="text1"/>
        </w:rPr>
        <w:t>MWh</w:t>
      </w:r>
      <w:proofErr w:type="spellEnd"/>
      <w:r w:rsidR="004B1FF9">
        <w:rPr>
          <w:color w:val="000000" w:themeColor="text1"/>
        </w:rPr>
        <w:t xml:space="preserve"> ūdens uzsildīšanai, reģistrētais mājas iedzīvotāju skaits un iedzīvotāju skaits līgumā</w:t>
      </w:r>
      <w:r>
        <w:rPr>
          <w:color w:val="000000" w:themeColor="text1"/>
        </w:rPr>
        <w:t>.</w:t>
      </w:r>
    </w:p>
    <w:p w14:paraId="23A14F6C" w14:textId="77777777" w:rsidR="00794CD5" w:rsidRDefault="00794CD5" w:rsidP="00794CD5">
      <w:pPr>
        <w:ind w:firstLine="720"/>
        <w:rPr>
          <w:color w:val="000000" w:themeColor="text1"/>
        </w:rPr>
      </w:pPr>
    </w:p>
    <w:p w14:paraId="7E70AA3D" w14:textId="77777777" w:rsidR="00794CD5" w:rsidRDefault="00794CD5" w:rsidP="005A1AFA">
      <w:pPr>
        <w:rPr>
          <w:color w:val="000000" w:themeColor="text1"/>
        </w:rPr>
      </w:pPr>
      <w:r>
        <w:rPr>
          <w:color w:val="000000" w:themeColor="text1"/>
        </w:rPr>
        <w:t>Aprēķins tiek veikt pēc šādas formulas:</w:t>
      </w:r>
    </w:p>
    <w:p w14:paraId="433FD55B" w14:textId="77777777" w:rsidR="00794CD5" w:rsidRDefault="00794CD5" w:rsidP="00794CD5">
      <w:pPr>
        <w:rPr>
          <w:rFonts w:asciiTheme="minorHAnsi" w:eastAsiaTheme="minorHAnsi" w:hAnsiTheme="minorHAnsi"/>
        </w:rPr>
      </w:pPr>
    </w:p>
    <w:p w14:paraId="2DD1400F" w14:textId="104EE63B" w:rsidR="004B1FF9" w:rsidRDefault="00271C60" w:rsidP="00794CD5">
      <m:oMathPara>
        <m:oMath>
          <m:sSub>
            <m:sSubPr>
              <m:ctrlPr>
                <w:rPr>
                  <w:rFonts w:ascii="Cambria Math" w:hAnsi="Cambria Math" w:cs="Cambria Math"/>
                  <w:sz w:val="32"/>
                  <w:szCs w:val="32"/>
                </w:rPr>
              </m:ctrlPr>
            </m:sSubPr>
            <m:e>
              <m:r>
                <m:rPr>
                  <m:sty m:val="p"/>
                </m:rPr>
                <w:rPr>
                  <w:rFonts w:ascii="Cambria Math" w:hAnsi="Cambria Math" w:cs="Cambria Math"/>
                  <w:sz w:val="32"/>
                  <w:szCs w:val="32"/>
                </w:rPr>
                <m:t>S</m:t>
              </m:r>
            </m:e>
            <m:sub>
              <m:r>
                <m:rPr>
                  <m:sty m:val="p"/>
                </m:rPr>
                <w:rPr>
                  <w:rFonts w:ascii="Cambria Math" w:hAnsi="Cambria Math" w:cs="Cambria Math"/>
                  <w:sz w:val="32"/>
                  <w:szCs w:val="32"/>
                </w:rPr>
                <m:t>k.ūd.</m:t>
              </m:r>
            </m:sub>
          </m:sSub>
          <m:r>
            <m:rPr>
              <m:sty m:val="p"/>
            </m:rPr>
            <w:rPr>
              <w:rFonts w:ascii="Cambria Math" w:hAnsi="Cambria Math" w:cs="Cambria Math"/>
              <w:sz w:val="32"/>
              <w:szCs w:val="32"/>
            </w:rPr>
            <m:t>=</m:t>
          </m:r>
          <m:f>
            <m:fPr>
              <m:ctrlPr>
                <w:rPr>
                  <w:rFonts w:ascii="Cambria Math" w:hAnsi="Cambria Math"/>
                  <w:sz w:val="32"/>
                  <w:szCs w:val="32"/>
                </w:rPr>
              </m:ctrlPr>
            </m:fPr>
            <m:num>
              <m:sSub>
                <m:sSubPr>
                  <m:ctrlPr>
                    <w:rPr>
                      <w:rFonts w:ascii="Cambria Math" w:hAnsi="Cambria Math" w:cs="Cambria Math"/>
                      <w:sz w:val="32"/>
                      <w:szCs w:val="32"/>
                    </w:rPr>
                  </m:ctrlPr>
                </m:sSubPr>
                <m:e>
                  <m:r>
                    <m:rPr>
                      <m:sty m:val="p"/>
                    </m:rPr>
                    <w:rPr>
                      <w:rFonts w:ascii="Cambria Math" w:hAnsi="Cambria Math" w:cs="Cambria Math"/>
                      <w:sz w:val="32"/>
                      <w:szCs w:val="32"/>
                    </w:rPr>
                    <m:t>Q</m:t>
                  </m:r>
                </m:e>
                <m:sub>
                  <m:r>
                    <m:rPr>
                      <m:sty m:val="p"/>
                    </m:rPr>
                    <w:rPr>
                      <w:rFonts w:ascii="Cambria Math" w:hAnsi="Cambria Math" w:cs="Cambria Math"/>
                      <w:sz w:val="32"/>
                      <w:szCs w:val="32"/>
                    </w:rPr>
                    <m:t>k.ūd.</m:t>
                  </m:r>
                </m:sub>
              </m:sSub>
              <m:r>
                <m:rPr>
                  <m:sty m:val="p"/>
                </m:rPr>
                <w:rPr>
                  <w:rFonts w:ascii="Cambria Math" w:hAnsi="Cambria Math" w:cs="Cambria Math"/>
                  <w:sz w:val="32"/>
                  <w:szCs w:val="32"/>
                </w:rPr>
                <m:t xml:space="preserve">× </m:t>
              </m:r>
              <m:sSub>
                <m:sSubPr>
                  <m:ctrlPr>
                    <w:rPr>
                      <w:rFonts w:ascii="Cambria Math" w:hAnsi="Cambria Math" w:cs="Cambria Math"/>
                      <w:sz w:val="32"/>
                      <w:szCs w:val="32"/>
                    </w:rPr>
                  </m:ctrlPr>
                </m:sSubPr>
                <m:e>
                  <m:r>
                    <m:rPr>
                      <m:sty m:val="p"/>
                    </m:rPr>
                    <w:rPr>
                      <w:rFonts w:ascii="Cambria Math" w:hAnsi="Cambria Math" w:cs="Cambria Math"/>
                      <w:sz w:val="32"/>
                      <w:szCs w:val="32"/>
                    </w:rPr>
                    <m:t>C</m:t>
                  </m:r>
                </m:e>
                <m:sub>
                  <m:r>
                    <m:rPr>
                      <m:sty m:val="p"/>
                    </m:rPr>
                    <w:rPr>
                      <w:rFonts w:ascii="Cambria Math" w:hAnsi="Cambria Math" w:cs="Cambria Math"/>
                      <w:sz w:val="32"/>
                      <w:szCs w:val="32"/>
                    </w:rPr>
                    <m:t>sk. līg.</m:t>
                  </m:r>
                </m:sub>
              </m:sSub>
            </m:num>
            <m:den>
              <m:sSub>
                <m:sSubPr>
                  <m:ctrlPr>
                    <w:rPr>
                      <w:rFonts w:ascii="Cambria Math" w:hAnsi="Cambria Math" w:cs="Cambria Math"/>
                      <w:sz w:val="32"/>
                      <w:szCs w:val="32"/>
                    </w:rPr>
                  </m:ctrlPr>
                </m:sSubPr>
                <m:e>
                  <m:r>
                    <m:rPr>
                      <m:sty m:val="p"/>
                    </m:rPr>
                    <w:rPr>
                      <w:rFonts w:ascii="Cambria Math" w:hAnsi="Cambria Math" w:cs="Cambria Math"/>
                      <w:sz w:val="32"/>
                      <w:szCs w:val="32"/>
                    </w:rPr>
                    <m:t>C</m:t>
                  </m:r>
                </m:e>
                <m:sub>
                  <m:r>
                    <w:rPr>
                      <w:rFonts w:ascii="Cambria Math" w:hAnsi="Cambria Math" w:cs="Cambria Math"/>
                      <w:sz w:val="32"/>
                      <w:szCs w:val="32"/>
                    </w:rPr>
                    <m:t>sk</m:t>
                  </m:r>
                  <m:r>
                    <m:rPr>
                      <m:sty m:val="p"/>
                    </m:rPr>
                    <w:rPr>
                      <w:rFonts w:ascii="Cambria Math" w:hAnsi="Cambria Math" w:cs="Cambria Math"/>
                      <w:sz w:val="32"/>
                      <w:szCs w:val="32"/>
                    </w:rPr>
                    <m:t>.</m:t>
                  </m:r>
                </m:sub>
              </m:sSub>
            </m:den>
          </m:f>
          <m:r>
            <w:rPr>
              <w:rFonts w:ascii="Cambria Math" w:hAnsi="Cambria Math"/>
              <w:sz w:val="32"/>
              <w:szCs w:val="32"/>
            </w:rPr>
            <m:t>×T</m:t>
          </m:r>
        </m:oMath>
      </m:oMathPara>
    </w:p>
    <w:p w14:paraId="0EAFE9DE" w14:textId="7DE7FDA1" w:rsidR="00794CD5" w:rsidRDefault="00794CD5" w:rsidP="00794CD5">
      <w:r>
        <w:t xml:space="preserve">kur, </w:t>
      </w:r>
    </w:p>
    <w:p w14:paraId="529AE956" w14:textId="7FA31B6A" w:rsidR="005A1AFA" w:rsidRDefault="005A1AFA" w:rsidP="002010DF">
      <w:pPr>
        <w:tabs>
          <w:tab w:val="left" w:pos="851"/>
        </w:tabs>
        <w:ind w:left="851" w:hanging="851"/>
      </w:pPr>
      <w:r>
        <w:t>S</w:t>
      </w:r>
      <w:r w:rsidRPr="005A1AFA">
        <w:t xml:space="preserve"> </w:t>
      </w:r>
      <w:proofErr w:type="spellStart"/>
      <w:r w:rsidRPr="005A1AFA">
        <w:t>k.ūd</w:t>
      </w:r>
      <w:proofErr w:type="spellEnd"/>
      <w:r w:rsidR="002010DF">
        <w:t>.</w:t>
      </w:r>
      <w:r w:rsidRPr="005A1AFA">
        <w:t xml:space="preserve"> </w:t>
      </w:r>
      <w:r w:rsidRPr="005A1AFA">
        <w:tab/>
      </w:r>
      <w:r>
        <w:t>– siltumenerģija ūdens uzsildīšanai (</w:t>
      </w:r>
      <w:r w:rsidR="00271C60">
        <w:t>EUR</w:t>
      </w:r>
      <w:bookmarkStart w:id="0" w:name="_GoBack"/>
      <w:bookmarkEnd w:id="0"/>
      <w:r>
        <w:t>/līgums)</w:t>
      </w:r>
      <w:r w:rsidR="002010DF">
        <w:t>.</w:t>
      </w:r>
    </w:p>
    <w:p w14:paraId="7D6C8189" w14:textId="2623C602" w:rsidR="005A1AFA" w:rsidRPr="005A1AFA" w:rsidRDefault="00794CD5" w:rsidP="00335E6E">
      <w:pPr>
        <w:tabs>
          <w:tab w:val="left" w:pos="851"/>
        </w:tabs>
        <w:ind w:left="851" w:hanging="851"/>
      </w:pPr>
      <w:r>
        <w:t xml:space="preserve">Q </w:t>
      </w:r>
      <w:proofErr w:type="spellStart"/>
      <w:r w:rsidRPr="005A1AFA">
        <w:t>k.ūd</w:t>
      </w:r>
      <w:proofErr w:type="spellEnd"/>
      <w:r w:rsidRPr="005A1AFA">
        <w:t>.</w:t>
      </w:r>
      <w:r>
        <w:t xml:space="preserve"> </w:t>
      </w:r>
      <w:r w:rsidR="005A1AFA">
        <w:tab/>
      </w:r>
      <w:r>
        <w:t>–</w:t>
      </w:r>
      <w:r w:rsidR="005A1AFA">
        <w:t xml:space="preserve"> </w:t>
      </w:r>
      <w:r w:rsidRPr="005A1AFA">
        <w:t>siltumenerģijas daudzums</w:t>
      </w:r>
      <w:r w:rsidR="005A1AFA" w:rsidRPr="005A1AFA">
        <w:t xml:space="preserve"> (</w:t>
      </w:r>
      <w:proofErr w:type="spellStart"/>
      <w:r w:rsidR="005A1AFA" w:rsidRPr="005A1AFA">
        <w:t>MWh</w:t>
      </w:r>
      <w:proofErr w:type="spellEnd"/>
      <w:r w:rsidR="005A1AFA" w:rsidRPr="005A1AFA">
        <w:t>)</w:t>
      </w:r>
      <w:r w:rsidRPr="005A1AFA">
        <w:t xml:space="preserve">, kas patērēts ūdens uzsildīšanai </w:t>
      </w:r>
      <w:r w:rsidR="005A1AFA" w:rsidRPr="005A1AFA">
        <w:t>mājā</w:t>
      </w:r>
      <w:r w:rsidRPr="005A1AFA">
        <w:t xml:space="preserve"> (skaitītāja rādījums mājas siltummezglā)</w:t>
      </w:r>
    </w:p>
    <w:p w14:paraId="46B27156" w14:textId="4DE054C5" w:rsidR="005A1AFA" w:rsidRDefault="005A1AFA" w:rsidP="002010DF">
      <w:pPr>
        <w:tabs>
          <w:tab w:val="left" w:pos="851"/>
        </w:tabs>
        <w:ind w:left="851" w:hanging="851"/>
      </w:pPr>
      <w:r>
        <w:t xml:space="preserve">C </w:t>
      </w:r>
      <w:proofErr w:type="spellStart"/>
      <w:r>
        <w:t>sk.līg</w:t>
      </w:r>
      <w:proofErr w:type="spellEnd"/>
      <w:r w:rsidR="002010DF">
        <w:t>.</w:t>
      </w:r>
      <w:r w:rsidR="002010DF">
        <w:tab/>
      </w:r>
      <w:r>
        <w:t>– reģistr</w:t>
      </w:r>
      <w:r w:rsidR="00335E6E">
        <w:t>ētais iedzīvotāju skaits līgumā</w:t>
      </w:r>
    </w:p>
    <w:p w14:paraId="3220D6F8" w14:textId="30E3B3EC" w:rsidR="00335E6E" w:rsidRDefault="00335E6E" w:rsidP="002010DF">
      <w:pPr>
        <w:tabs>
          <w:tab w:val="left" w:pos="851"/>
        </w:tabs>
        <w:ind w:left="851" w:hanging="851"/>
      </w:pPr>
      <w:r w:rsidRPr="005A1AFA">
        <w:t>C sk</w:t>
      </w:r>
      <w:r>
        <w:t>.</w:t>
      </w:r>
      <w:r>
        <w:tab/>
      </w:r>
      <w:r w:rsidRPr="005A1AFA">
        <w:t>– reģistrētais iedzīvotāju skaits mājā.</w:t>
      </w:r>
    </w:p>
    <w:p w14:paraId="0D97B0B4" w14:textId="0176D64B" w:rsidR="00794CD5" w:rsidRPr="005A1AFA" w:rsidRDefault="00794CD5" w:rsidP="002010DF">
      <w:pPr>
        <w:tabs>
          <w:tab w:val="left" w:pos="851"/>
        </w:tabs>
        <w:ind w:left="851" w:hanging="851"/>
      </w:pPr>
      <w:r w:rsidRPr="005A1AFA">
        <w:t>T</w:t>
      </w:r>
      <w:r w:rsidR="002010DF">
        <w:tab/>
      </w:r>
      <w:r w:rsidRPr="005A1AFA">
        <w:t>– siltumenerģijas tarifs EUR/</w:t>
      </w:r>
      <w:proofErr w:type="spellStart"/>
      <w:r w:rsidRPr="005A1AFA">
        <w:t>MWh</w:t>
      </w:r>
      <w:proofErr w:type="spellEnd"/>
      <w:r w:rsidR="00335E6E">
        <w:t>”</w:t>
      </w:r>
    </w:p>
    <w:p w14:paraId="715CF258" w14:textId="77777777" w:rsidR="009C1018" w:rsidRPr="00B50873" w:rsidRDefault="009C1018" w:rsidP="009C1018">
      <w:pPr>
        <w:spacing w:after="60"/>
        <w:contextualSpacing/>
        <w:jc w:val="both"/>
        <w:rPr>
          <w:rFonts w:eastAsia="Calibri"/>
          <w:color w:val="000000"/>
          <w:lang w:eastAsia="lv-LV"/>
        </w:rPr>
      </w:pPr>
    </w:p>
    <w:p w14:paraId="72585B9C" w14:textId="77777777" w:rsidR="00B50873" w:rsidRPr="00B50873" w:rsidRDefault="00B50873" w:rsidP="00B50873">
      <w:pPr>
        <w:jc w:val="right"/>
        <w:rPr>
          <w:color w:val="000000"/>
          <w:lang w:eastAsia="lv-LV"/>
        </w:rPr>
      </w:pPr>
    </w:p>
    <w:p w14:paraId="42BF71AC" w14:textId="77777777" w:rsidR="00B50873" w:rsidRPr="00B50873" w:rsidRDefault="00B50873" w:rsidP="00B50873">
      <w:pPr>
        <w:ind w:left="851" w:right="140"/>
        <w:rPr>
          <w:color w:val="000000"/>
          <w:lang w:eastAsia="lv-LV"/>
        </w:rPr>
      </w:pPr>
      <w:r w:rsidRPr="00B50873">
        <w:rPr>
          <w:color w:val="000000"/>
          <w:lang w:eastAsia="lv-LV"/>
        </w:rPr>
        <w:t>Ropažu novada pašvaldības</w:t>
      </w:r>
    </w:p>
    <w:p w14:paraId="4578B305" w14:textId="77777777" w:rsidR="00B50873" w:rsidRPr="00B50873" w:rsidRDefault="00B50873" w:rsidP="00B50873">
      <w:pPr>
        <w:ind w:left="851" w:right="140"/>
        <w:rPr>
          <w:color w:val="000000"/>
          <w:lang w:eastAsia="lv-LV"/>
        </w:rPr>
      </w:pPr>
      <w:r w:rsidRPr="00B50873">
        <w:rPr>
          <w:color w:val="000000"/>
          <w:lang w:eastAsia="lv-LV"/>
        </w:rPr>
        <w:t xml:space="preserve">domes priekšsēdētāja </w:t>
      </w:r>
      <w:r w:rsidRPr="00B50873">
        <w:rPr>
          <w:color w:val="000000"/>
          <w:lang w:eastAsia="lv-LV"/>
        </w:rPr>
        <w:tab/>
      </w:r>
      <w:r w:rsidRPr="00B50873">
        <w:rPr>
          <w:color w:val="000000"/>
          <w:lang w:eastAsia="lv-LV"/>
        </w:rPr>
        <w:tab/>
      </w:r>
      <w:r w:rsidRPr="00B50873">
        <w:rPr>
          <w:color w:val="000000"/>
          <w:lang w:eastAsia="lv-LV"/>
        </w:rPr>
        <w:tab/>
      </w:r>
      <w:r w:rsidRPr="00B50873">
        <w:rPr>
          <w:color w:val="000000"/>
          <w:lang w:eastAsia="lv-LV"/>
        </w:rPr>
        <w:tab/>
      </w:r>
      <w:r w:rsidRPr="00B50873">
        <w:rPr>
          <w:color w:val="000000"/>
          <w:lang w:eastAsia="lv-LV"/>
        </w:rPr>
        <w:tab/>
      </w:r>
      <w:r w:rsidRPr="00B50873">
        <w:rPr>
          <w:color w:val="000000"/>
          <w:lang w:eastAsia="lv-LV"/>
        </w:rPr>
        <w:tab/>
      </w:r>
      <w:proofErr w:type="spellStart"/>
      <w:r w:rsidRPr="00B50873">
        <w:rPr>
          <w:color w:val="000000"/>
          <w:lang w:eastAsia="lv-LV"/>
        </w:rPr>
        <w:t>V.Paulāne</w:t>
      </w:r>
      <w:proofErr w:type="spellEnd"/>
    </w:p>
    <w:p w14:paraId="427890FF" w14:textId="77777777" w:rsidR="00B50873" w:rsidRPr="00B50873" w:rsidRDefault="00B50873" w:rsidP="00B50873">
      <w:pPr>
        <w:jc w:val="right"/>
        <w:rPr>
          <w:color w:val="000000"/>
          <w:lang w:eastAsia="lv-LV"/>
        </w:rPr>
      </w:pPr>
    </w:p>
    <w:p w14:paraId="265F59BC" w14:textId="77777777" w:rsidR="00B50873" w:rsidRPr="00B50873" w:rsidRDefault="00B50873" w:rsidP="00B50873">
      <w:pPr>
        <w:jc w:val="right"/>
        <w:rPr>
          <w:color w:val="000000"/>
          <w:lang w:eastAsia="lv-LV"/>
        </w:rPr>
      </w:pPr>
    </w:p>
    <w:p w14:paraId="330245A2" w14:textId="47079BD7" w:rsidR="00335E6E" w:rsidRDefault="00335E6E">
      <w:pPr>
        <w:spacing w:after="200" w:line="276" w:lineRule="auto"/>
        <w:rPr>
          <w:b/>
          <w:lang w:eastAsia="lv-LV"/>
        </w:rPr>
      </w:pPr>
      <w:r>
        <w:rPr>
          <w:b/>
          <w:lang w:eastAsia="lv-LV"/>
        </w:rPr>
        <w:br w:type="page"/>
      </w:r>
    </w:p>
    <w:p w14:paraId="09F26179" w14:textId="77777777" w:rsidR="00B50873" w:rsidRPr="00B50873" w:rsidRDefault="00B50873" w:rsidP="00B50873">
      <w:pPr>
        <w:jc w:val="center"/>
        <w:rPr>
          <w:b/>
          <w:lang w:eastAsia="lv-LV"/>
        </w:rPr>
      </w:pPr>
    </w:p>
    <w:p w14:paraId="79362480" w14:textId="77777777" w:rsidR="00B50873" w:rsidRPr="00B50873" w:rsidRDefault="00B50873" w:rsidP="00B50873">
      <w:pPr>
        <w:jc w:val="center"/>
        <w:rPr>
          <w:b/>
          <w:lang w:eastAsia="lv-LV"/>
        </w:rPr>
      </w:pPr>
      <w:r w:rsidRPr="00B50873">
        <w:rPr>
          <w:b/>
          <w:lang w:eastAsia="lv-LV"/>
        </w:rPr>
        <w:t>PASKAIDROJUMA RAKSTS</w:t>
      </w:r>
    </w:p>
    <w:p w14:paraId="2D233BBC" w14:textId="77777777" w:rsidR="00B50873" w:rsidRPr="00B50873" w:rsidRDefault="00B50873" w:rsidP="00B50873">
      <w:pPr>
        <w:jc w:val="center"/>
        <w:rPr>
          <w:b/>
          <w:lang w:eastAsia="lv-LV"/>
        </w:rPr>
      </w:pPr>
      <w:r w:rsidRPr="00B50873">
        <w:rPr>
          <w:b/>
          <w:lang w:eastAsia="lv-LV"/>
        </w:rPr>
        <w:t>Ropažu novada pašvaldības domes saistošajiem noteikumiem Nr.</w:t>
      </w:r>
    </w:p>
    <w:p w14:paraId="2EE16BCD" w14:textId="7A711A32" w:rsidR="00AA52A7" w:rsidRDefault="00B50873" w:rsidP="00AA52A7">
      <w:pPr>
        <w:jc w:val="center"/>
        <w:rPr>
          <w:rFonts w:eastAsia="Calibri"/>
          <w:b/>
          <w:bCs/>
        </w:rPr>
      </w:pPr>
      <w:r w:rsidRPr="00B50873">
        <w:rPr>
          <w:rFonts w:eastAsia="SimSun"/>
          <w:b/>
          <w:kern w:val="3"/>
        </w:rPr>
        <w:t xml:space="preserve"> </w:t>
      </w:r>
      <w:r w:rsidR="00AA52A7">
        <w:rPr>
          <w:rFonts w:eastAsia="SimSun"/>
          <w:b/>
          <w:kern w:val="3"/>
        </w:rPr>
        <w:t>“</w:t>
      </w:r>
      <w:r w:rsidR="00AA52A7">
        <w:rPr>
          <w:b/>
        </w:rPr>
        <w:t xml:space="preserve">Grozījumi </w:t>
      </w:r>
      <w:r w:rsidR="00AA52A7" w:rsidRPr="00B50873">
        <w:rPr>
          <w:rFonts w:eastAsia="Calibri"/>
          <w:b/>
          <w:bCs/>
        </w:rPr>
        <w:t xml:space="preserve">Ropažu novada pašvaldības domes </w:t>
      </w:r>
      <w:r w:rsidR="00AA52A7" w:rsidRPr="00C21CEF">
        <w:rPr>
          <w:rFonts w:eastAsia="Calibri"/>
          <w:b/>
          <w:bCs/>
        </w:rPr>
        <w:t>2022.</w:t>
      </w:r>
      <w:r w:rsidR="00AA52A7">
        <w:rPr>
          <w:rFonts w:eastAsia="Calibri"/>
          <w:b/>
          <w:bCs/>
        </w:rPr>
        <w:t>gada 8.jūnija</w:t>
      </w:r>
      <w:r w:rsidR="00AA52A7" w:rsidRPr="00C21CEF">
        <w:rPr>
          <w:rFonts w:eastAsia="Calibri"/>
          <w:b/>
          <w:bCs/>
        </w:rPr>
        <w:t xml:space="preserve"> saistošajos noteikumos Nr.25/22 “Ropažu novada pašvaldības aģentūras "</w:t>
      </w:r>
      <w:r w:rsidR="00AA52A7">
        <w:rPr>
          <w:rFonts w:eastAsia="Calibri"/>
          <w:b/>
          <w:bCs/>
        </w:rPr>
        <w:t xml:space="preserve">Saimnieks" </w:t>
      </w:r>
    </w:p>
    <w:p w14:paraId="3BB7713D" w14:textId="18F16EFE" w:rsidR="00B50873" w:rsidRPr="00B50873" w:rsidRDefault="00AA52A7" w:rsidP="00AA52A7">
      <w:pPr>
        <w:jc w:val="center"/>
        <w:rPr>
          <w:rFonts w:eastAsia="Calibri"/>
          <w:b/>
          <w:color w:val="000000"/>
          <w:lang w:eastAsia="lv-LV"/>
        </w:rPr>
      </w:pPr>
      <w:r>
        <w:rPr>
          <w:rFonts w:eastAsia="Calibri"/>
          <w:b/>
          <w:bCs/>
        </w:rPr>
        <w:t>sniegtie pakalpojumi”</w:t>
      </w:r>
      <w:r w:rsidR="00B50873" w:rsidRPr="00B50873">
        <w:rPr>
          <w:rFonts w:eastAsia="Calibri"/>
          <w:b/>
          <w:bCs/>
        </w:rPr>
        <w:t>”</w:t>
      </w:r>
    </w:p>
    <w:p w14:paraId="0780181E" w14:textId="77777777" w:rsidR="00B50873" w:rsidRPr="00B50873" w:rsidRDefault="00B50873" w:rsidP="00B50873">
      <w:pPr>
        <w:widowControl w:val="0"/>
        <w:suppressAutoHyphens/>
        <w:autoSpaceDN w:val="0"/>
        <w:jc w:val="center"/>
        <w:textAlignment w:val="baseline"/>
        <w:rPr>
          <w:rFonts w:eastAsia="SimSun"/>
          <w:kern w:val="3"/>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1"/>
        <w:gridCol w:w="6423"/>
      </w:tblGrid>
      <w:tr w:rsidR="00B50873" w:rsidRPr="00B50873" w14:paraId="56704615" w14:textId="77777777" w:rsidTr="00B50873">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5829DA0A" w14:textId="77777777" w:rsidR="00B50873" w:rsidRPr="00B50873" w:rsidRDefault="00B50873" w:rsidP="00B50873">
            <w:pPr>
              <w:spacing w:before="100" w:beforeAutospacing="1" w:line="254" w:lineRule="auto"/>
              <w:rPr>
                <w:lang w:val="en-US" w:eastAsia="lv-LV"/>
              </w:rPr>
            </w:pPr>
            <w:proofErr w:type="spellStart"/>
            <w:r w:rsidRPr="00B50873">
              <w:rPr>
                <w:b/>
                <w:bCs/>
                <w:lang w:val="en-US" w:eastAsia="lv-LV"/>
              </w:rPr>
              <w:t>Paskaidrojuma</w:t>
            </w:r>
            <w:proofErr w:type="spellEnd"/>
            <w:r w:rsidRPr="00B50873">
              <w:rPr>
                <w:b/>
                <w:bCs/>
                <w:lang w:val="en-US" w:eastAsia="lv-LV"/>
              </w:rPr>
              <w:t xml:space="preserve"> </w:t>
            </w:r>
            <w:proofErr w:type="spellStart"/>
            <w:r w:rsidRPr="00B50873">
              <w:rPr>
                <w:b/>
                <w:bCs/>
                <w:lang w:val="en-US" w:eastAsia="lv-LV"/>
              </w:rPr>
              <w:t>raksta</w:t>
            </w:r>
            <w:proofErr w:type="spellEnd"/>
            <w:r w:rsidRPr="00B50873">
              <w:rPr>
                <w:b/>
                <w:bCs/>
                <w:lang w:val="en-US" w:eastAsia="lv-LV"/>
              </w:rPr>
              <w:t xml:space="preserve"> </w:t>
            </w:r>
            <w:proofErr w:type="spellStart"/>
            <w:r w:rsidRPr="00B50873">
              <w:rPr>
                <w:b/>
                <w:bCs/>
                <w:lang w:val="en-US" w:eastAsia="lv-LV"/>
              </w:rPr>
              <w:t>sadaļas</w:t>
            </w:r>
            <w:proofErr w:type="spellEnd"/>
          </w:p>
        </w:tc>
        <w:tc>
          <w:tcPr>
            <w:tcW w:w="3697" w:type="pct"/>
            <w:tcBorders>
              <w:top w:val="outset" w:sz="6" w:space="0" w:color="auto"/>
              <w:left w:val="outset" w:sz="6" w:space="0" w:color="auto"/>
              <w:bottom w:val="outset" w:sz="6" w:space="0" w:color="auto"/>
              <w:right w:val="outset" w:sz="6" w:space="0" w:color="auto"/>
            </w:tcBorders>
            <w:vAlign w:val="center"/>
            <w:hideMark/>
          </w:tcPr>
          <w:p w14:paraId="589E92BD" w14:textId="77777777" w:rsidR="00B50873" w:rsidRPr="00B50873" w:rsidRDefault="00B50873" w:rsidP="00B50873">
            <w:pPr>
              <w:spacing w:before="100" w:beforeAutospacing="1" w:line="254" w:lineRule="auto"/>
              <w:rPr>
                <w:lang w:val="en-US" w:eastAsia="lv-LV"/>
              </w:rPr>
            </w:pPr>
            <w:proofErr w:type="spellStart"/>
            <w:r w:rsidRPr="00B50873">
              <w:rPr>
                <w:b/>
                <w:bCs/>
                <w:lang w:val="en-US" w:eastAsia="lv-LV"/>
              </w:rPr>
              <w:t>Norādāmā</w:t>
            </w:r>
            <w:proofErr w:type="spellEnd"/>
            <w:r w:rsidRPr="00B50873">
              <w:rPr>
                <w:b/>
                <w:bCs/>
                <w:lang w:val="en-US" w:eastAsia="lv-LV"/>
              </w:rPr>
              <w:t xml:space="preserve"> </w:t>
            </w:r>
            <w:proofErr w:type="spellStart"/>
            <w:r w:rsidRPr="00B50873">
              <w:rPr>
                <w:b/>
                <w:bCs/>
                <w:lang w:val="en-US" w:eastAsia="lv-LV"/>
              </w:rPr>
              <w:t>informācija</w:t>
            </w:r>
            <w:proofErr w:type="spellEnd"/>
          </w:p>
        </w:tc>
      </w:tr>
      <w:tr w:rsidR="00B50873" w:rsidRPr="00B50873" w14:paraId="295AC60C" w14:textId="77777777" w:rsidTr="00B50873">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2C3D8346" w14:textId="77777777" w:rsidR="00B50873" w:rsidRPr="00B50873" w:rsidRDefault="00B50873" w:rsidP="00B50873">
            <w:pPr>
              <w:widowControl w:val="0"/>
              <w:numPr>
                <w:ilvl w:val="0"/>
                <w:numId w:val="13"/>
              </w:numPr>
              <w:tabs>
                <w:tab w:val="left" w:pos="1134"/>
                <w:tab w:val="left" w:pos="5387"/>
              </w:tabs>
              <w:suppressAutoHyphens/>
              <w:autoSpaceDN w:val="0"/>
              <w:spacing w:after="160" w:line="254" w:lineRule="auto"/>
              <w:ind w:left="194" w:firstLine="52"/>
              <w:jc w:val="both"/>
              <w:textAlignment w:val="baseline"/>
              <w:rPr>
                <w:color w:val="000000"/>
                <w:kern w:val="3"/>
                <w:lang w:val="en-US" w:eastAsia="lv-LV"/>
              </w:rPr>
            </w:pPr>
            <w:proofErr w:type="spellStart"/>
            <w:r w:rsidRPr="00B50873">
              <w:rPr>
                <w:color w:val="000000"/>
                <w:kern w:val="3"/>
                <w:lang w:val="en-US" w:eastAsia="lv-LV"/>
              </w:rPr>
              <w:t>Projekta</w:t>
            </w:r>
            <w:proofErr w:type="spellEnd"/>
            <w:r w:rsidRPr="00B50873">
              <w:rPr>
                <w:color w:val="000000"/>
                <w:kern w:val="3"/>
                <w:lang w:val="en-US" w:eastAsia="lv-LV"/>
              </w:rPr>
              <w:t xml:space="preserve"> </w:t>
            </w:r>
            <w:proofErr w:type="spellStart"/>
            <w:r w:rsidRPr="00B50873">
              <w:rPr>
                <w:color w:val="000000"/>
                <w:kern w:val="3"/>
                <w:lang w:val="en-US" w:eastAsia="lv-LV"/>
              </w:rPr>
              <w:t>nepieciešamības</w:t>
            </w:r>
            <w:proofErr w:type="spellEnd"/>
            <w:r w:rsidRPr="00B50873">
              <w:rPr>
                <w:color w:val="000000"/>
                <w:kern w:val="3"/>
                <w:lang w:val="en-US" w:eastAsia="lv-LV"/>
              </w:rPr>
              <w:t xml:space="preserve"> </w:t>
            </w:r>
            <w:proofErr w:type="spellStart"/>
            <w:r w:rsidRPr="00B50873">
              <w:rPr>
                <w:color w:val="000000"/>
                <w:kern w:val="3"/>
                <w:lang w:val="en-US" w:eastAsia="lv-LV"/>
              </w:rPr>
              <w:t>pamatojums</w:t>
            </w:r>
            <w:proofErr w:type="spellEnd"/>
          </w:p>
        </w:tc>
        <w:tc>
          <w:tcPr>
            <w:tcW w:w="3697" w:type="pct"/>
            <w:tcBorders>
              <w:top w:val="outset" w:sz="6" w:space="0" w:color="auto"/>
              <w:left w:val="outset" w:sz="6" w:space="0" w:color="auto"/>
              <w:bottom w:val="outset" w:sz="6" w:space="0" w:color="auto"/>
              <w:right w:val="outset" w:sz="6" w:space="0" w:color="auto"/>
            </w:tcBorders>
            <w:vAlign w:val="center"/>
          </w:tcPr>
          <w:p w14:paraId="2716FFBE" w14:textId="77777777" w:rsidR="000229D2" w:rsidRDefault="000229D2" w:rsidP="000229D2">
            <w:pPr>
              <w:ind w:right="-1" w:firstLine="709"/>
              <w:jc w:val="both"/>
            </w:pPr>
            <w:r>
              <w:t>Saskaņā ar Publisko aģentūru likuma 17.panta pirmo daļu pašvaldības aģentūra sniedz pakalpojumus atbilstoši likumā noteiktajai pašvaldības kompetencei, lai nodrošinātu sabiedrības vajadzības attiecīgās pašvaldības administratīvajā teritorijā.</w:t>
            </w:r>
          </w:p>
          <w:p w14:paraId="206EFDBD" w14:textId="0618A332" w:rsidR="000229D2" w:rsidRPr="009371F7" w:rsidRDefault="000229D2" w:rsidP="000229D2">
            <w:pPr>
              <w:ind w:right="-35"/>
              <w:jc w:val="both"/>
            </w:pPr>
            <w:r>
              <w:tab/>
              <w:t>Saskaņā ar minētā likuma 17.panta otro un ceturto daļu pašvaldības uzdevumu īstenošana tiek nodrošināta, sniedzot maksas pakalpojumus saskaņā ar pašvaldības domes apstiprinātu cenrādi, kurā nosaka maksāšanas kārtību, likmes un atvieglojumus un pašvaldības aģentūras sniegtos pakalpojumus nosaka un to cenrādi apstiprina ar pašvaldības saistošajiem noteikumiem.</w:t>
            </w:r>
          </w:p>
          <w:p w14:paraId="4EE1E0A2" w14:textId="5D08F760" w:rsidR="00B50873" w:rsidRPr="005D78AD" w:rsidRDefault="00B50873" w:rsidP="00B50873">
            <w:pPr>
              <w:spacing w:line="276" w:lineRule="auto"/>
              <w:jc w:val="both"/>
            </w:pPr>
          </w:p>
          <w:p w14:paraId="4A737646" w14:textId="77777777" w:rsidR="00B50873" w:rsidRPr="005D78AD" w:rsidRDefault="00B50873" w:rsidP="00B50873">
            <w:pPr>
              <w:spacing w:line="276" w:lineRule="auto"/>
              <w:jc w:val="both"/>
            </w:pPr>
          </w:p>
          <w:p w14:paraId="4A8D49F3" w14:textId="77777777" w:rsidR="00B50873" w:rsidRPr="005D78AD" w:rsidRDefault="00B50873" w:rsidP="00B50873">
            <w:pPr>
              <w:spacing w:line="276" w:lineRule="auto"/>
              <w:jc w:val="both"/>
            </w:pPr>
          </w:p>
        </w:tc>
      </w:tr>
      <w:tr w:rsidR="00B50873" w:rsidRPr="00B50873" w14:paraId="3693C0E0" w14:textId="77777777" w:rsidTr="00B50873">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1A6C7AE0" w14:textId="77777777" w:rsidR="00B50873" w:rsidRPr="00B50873" w:rsidRDefault="00B50873" w:rsidP="00B50873">
            <w:pPr>
              <w:widowControl w:val="0"/>
              <w:numPr>
                <w:ilvl w:val="0"/>
                <w:numId w:val="13"/>
              </w:numPr>
              <w:tabs>
                <w:tab w:val="left" w:pos="1134"/>
                <w:tab w:val="left" w:pos="5387"/>
              </w:tabs>
              <w:suppressAutoHyphens/>
              <w:autoSpaceDN w:val="0"/>
              <w:spacing w:after="160" w:line="254" w:lineRule="auto"/>
              <w:ind w:left="52" w:firstLine="284"/>
              <w:jc w:val="both"/>
              <w:textAlignment w:val="baseline"/>
              <w:rPr>
                <w:rFonts w:eastAsia="SimSun"/>
                <w:kern w:val="3"/>
                <w:lang w:val="en-US"/>
              </w:rPr>
            </w:pPr>
            <w:proofErr w:type="spellStart"/>
            <w:r w:rsidRPr="00B50873">
              <w:rPr>
                <w:color w:val="000000"/>
                <w:kern w:val="3"/>
                <w:lang w:val="en-US" w:eastAsia="lv-LV"/>
              </w:rPr>
              <w:t>Īss</w:t>
            </w:r>
            <w:proofErr w:type="spellEnd"/>
            <w:r w:rsidRPr="00B50873">
              <w:rPr>
                <w:color w:val="000000"/>
                <w:kern w:val="3"/>
                <w:lang w:val="en-US" w:eastAsia="lv-LV"/>
              </w:rPr>
              <w:t xml:space="preserve"> </w:t>
            </w:r>
            <w:proofErr w:type="spellStart"/>
            <w:r w:rsidRPr="00B50873">
              <w:rPr>
                <w:color w:val="000000"/>
                <w:kern w:val="3"/>
                <w:lang w:val="en-US" w:eastAsia="lv-LV"/>
              </w:rPr>
              <w:t>projekta</w:t>
            </w:r>
            <w:proofErr w:type="spellEnd"/>
            <w:r w:rsidRPr="00B50873">
              <w:rPr>
                <w:color w:val="000000"/>
                <w:kern w:val="3"/>
                <w:lang w:val="en-US" w:eastAsia="lv-LV"/>
              </w:rPr>
              <w:t xml:space="preserve"> </w:t>
            </w:r>
            <w:proofErr w:type="spellStart"/>
            <w:r w:rsidRPr="00B50873">
              <w:rPr>
                <w:color w:val="000000"/>
                <w:kern w:val="3"/>
                <w:lang w:val="en-US" w:eastAsia="lv-LV"/>
              </w:rPr>
              <w:t>satura</w:t>
            </w:r>
            <w:proofErr w:type="spellEnd"/>
            <w:r w:rsidRPr="00B50873">
              <w:rPr>
                <w:color w:val="000000"/>
                <w:kern w:val="3"/>
                <w:lang w:val="en-US" w:eastAsia="lv-LV"/>
              </w:rPr>
              <w:t xml:space="preserve"> </w:t>
            </w:r>
            <w:proofErr w:type="spellStart"/>
            <w:r w:rsidRPr="00B50873">
              <w:rPr>
                <w:color w:val="000000"/>
                <w:kern w:val="3"/>
                <w:lang w:val="en-US" w:eastAsia="lv-LV"/>
              </w:rPr>
              <w:t>izklāsts</w:t>
            </w:r>
            <w:proofErr w:type="spellEnd"/>
          </w:p>
        </w:tc>
        <w:tc>
          <w:tcPr>
            <w:tcW w:w="3697" w:type="pct"/>
            <w:tcBorders>
              <w:top w:val="outset" w:sz="6" w:space="0" w:color="auto"/>
              <w:left w:val="outset" w:sz="6" w:space="0" w:color="auto"/>
              <w:bottom w:val="outset" w:sz="6" w:space="0" w:color="auto"/>
              <w:right w:val="outset" w:sz="6" w:space="0" w:color="auto"/>
            </w:tcBorders>
            <w:vAlign w:val="center"/>
            <w:hideMark/>
          </w:tcPr>
          <w:p w14:paraId="4EB2A5E9" w14:textId="725FAB73" w:rsidR="00473278" w:rsidRPr="005D78AD" w:rsidRDefault="00B50873" w:rsidP="00D36EF8">
            <w:pPr>
              <w:widowControl w:val="0"/>
              <w:suppressAutoHyphens/>
              <w:autoSpaceDN w:val="0"/>
              <w:spacing w:line="276" w:lineRule="auto"/>
              <w:jc w:val="both"/>
              <w:textAlignment w:val="baseline"/>
              <w:rPr>
                <w:rFonts w:eastAsia="Calibri"/>
              </w:rPr>
            </w:pPr>
            <w:proofErr w:type="spellStart"/>
            <w:r w:rsidRPr="00B50873">
              <w:rPr>
                <w:rFonts w:eastAsia="Calibri"/>
                <w:color w:val="000000"/>
                <w:lang w:val="en-US"/>
              </w:rPr>
              <w:t>Saistošie</w:t>
            </w:r>
            <w:proofErr w:type="spellEnd"/>
            <w:r w:rsidRPr="00B50873">
              <w:rPr>
                <w:rFonts w:eastAsia="Calibri"/>
                <w:color w:val="000000"/>
                <w:lang w:val="en-US"/>
              </w:rPr>
              <w:t xml:space="preserve"> </w:t>
            </w:r>
            <w:proofErr w:type="spellStart"/>
            <w:r w:rsidRPr="00B50873">
              <w:rPr>
                <w:rFonts w:eastAsia="Calibri"/>
                <w:color w:val="000000"/>
                <w:lang w:val="en-US"/>
              </w:rPr>
              <w:t>noteikumi</w:t>
            </w:r>
            <w:proofErr w:type="spellEnd"/>
            <w:r w:rsidRPr="00B50873">
              <w:rPr>
                <w:rFonts w:eastAsia="Calibri"/>
                <w:color w:val="000000"/>
                <w:lang w:val="en-US"/>
              </w:rPr>
              <w:t xml:space="preserve"> </w:t>
            </w:r>
            <w:proofErr w:type="spellStart"/>
            <w:r w:rsidRPr="00B50873">
              <w:rPr>
                <w:rFonts w:eastAsia="Calibri"/>
                <w:color w:val="000000"/>
                <w:lang w:val="en-US"/>
              </w:rPr>
              <w:t>izsaka</w:t>
            </w:r>
            <w:proofErr w:type="spellEnd"/>
            <w:r w:rsidRPr="00B50873">
              <w:rPr>
                <w:rFonts w:eastAsia="Calibri"/>
                <w:color w:val="000000"/>
                <w:lang w:val="en-US"/>
              </w:rPr>
              <w:t xml:space="preserve"> </w:t>
            </w:r>
            <w:r w:rsidRPr="00B50873">
              <w:rPr>
                <w:rFonts w:eastAsia="Calibri"/>
                <w:lang w:val="en-US"/>
              </w:rPr>
              <w:t xml:space="preserve">Ropažu novada </w:t>
            </w:r>
            <w:proofErr w:type="spellStart"/>
            <w:r w:rsidRPr="00B50873">
              <w:rPr>
                <w:rFonts w:eastAsia="Calibri"/>
                <w:lang w:val="en-US"/>
              </w:rPr>
              <w:t>pašvaldības</w:t>
            </w:r>
            <w:proofErr w:type="spellEnd"/>
            <w:r w:rsidRPr="00B50873">
              <w:rPr>
                <w:rFonts w:eastAsia="Calibri"/>
                <w:lang w:val="en-US"/>
              </w:rPr>
              <w:t xml:space="preserve"> domes </w:t>
            </w:r>
            <w:r w:rsidR="000229D2" w:rsidRPr="000229D2">
              <w:rPr>
                <w:rFonts w:eastAsia="Calibri"/>
                <w:lang w:val="en-US"/>
              </w:rPr>
              <w:t xml:space="preserve">2022.gada </w:t>
            </w:r>
            <w:proofErr w:type="gramStart"/>
            <w:r w:rsidR="000229D2" w:rsidRPr="000229D2">
              <w:rPr>
                <w:rFonts w:eastAsia="Calibri"/>
                <w:lang w:val="en-US"/>
              </w:rPr>
              <w:t>8.jūnija</w:t>
            </w:r>
            <w:proofErr w:type="gramEnd"/>
            <w:r w:rsidR="000229D2" w:rsidRPr="000229D2">
              <w:rPr>
                <w:rFonts w:eastAsia="Calibri"/>
                <w:lang w:val="en-US"/>
              </w:rPr>
              <w:t xml:space="preserve"> </w:t>
            </w:r>
            <w:proofErr w:type="spellStart"/>
            <w:r w:rsidR="000229D2" w:rsidRPr="000229D2">
              <w:rPr>
                <w:rFonts w:eastAsia="Calibri"/>
                <w:lang w:val="en-US"/>
              </w:rPr>
              <w:t>saistošajos</w:t>
            </w:r>
            <w:proofErr w:type="spellEnd"/>
            <w:r w:rsidR="000229D2" w:rsidRPr="000229D2">
              <w:rPr>
                <w:rFonts w:eastAsia="Calibri"/>
                <w:lang w:val="en-US"/>
              </w:rPr>
              <w:t xml:space="preserve"> </w:t>
            </w:r>
            <w:proofErr w:type="spellStart"/>
            <w:r w:rsidR="000229D2" w:rsidRPr="000229D2">
              <w:rPr>
                <w:rFonts w:eastAsia="Calibri"/>
                <w:lang w:val="en-US"/>
              </w:rPr>
              <w:t>noteikumos</w:t>
            </w:r>
            <w:proofErr w:type="spellEnd"/>
            <w:r w:rsidR="000229D2" w:rsidRPr="000229D2">
              <w:rPr>
                <w:rFonts w:eastAsia="Calibri"/>
                <w:lang w:val="en-US"/>
              </w:rPr>
              <w:t xml:space="preserve"> Nr.25/22 “Ropažu novada </w:t>
            </w:r>
            <w:proofErr w:type="spellStart"/>
            <w:r w:rsidR="000229D2" w:rsidRPr="000229D2">
              <w:rPr>
                <w:rFonts w:eastAsia="Calibri"/>
                <w:lang w:val="en-US"/>
              </w:rPr>
              <w:t>paš</w:t>
            </w:r>
            <w:r w:rsidR="000229D2">
              <w:rPr>
                <w:rFonts w:eastAsia="Calibri"/>
                <w:lang w:val="en-US"/>
              </w:rPr>
              <w:t>valdības</w:t>
            </w:r>
            <w:proofErr w:type="spellEnd"/>
            <w:r w:rsidR="000229D2">
              <w:rPr>
                <w:rFonts w:eastAsia="Calibri"/>
                <w:lang w:val="en-US"/>
              </w:rPr>
              <w:t xml:space="preserve"> </w:t>
            </w:r>
            <w:proofErr w:type="spellStart"/>
            <w:r w:rsidR="000229D2">
              <w:rPr>
                <w:rFonts w:eastAsia="Calibri"/>
                <w:lang w:val="en-US"/>
              </w:rPr>
              <w:t>aģentūras</w:t>
            </w:r>
            <w:proofErr w:type="spellEnd"/>
            <w:r w:rsidR="000229D2">
              <w:rPr>
                <w:rFonts w:eastAsia="Calibri"/>
                <w:lang w:val="en-US"/>
              </w:rPr>
              <w:t xml:space="preserve"> "</w:t>
            </w:r>
            <w:proofErr w:type="spellStart"/>
            <w:r w:rsidR="000229D2">
              <w:rPr>
                <w:rFonts w:eastAsia="Calibri"/>
                <w:lang w:val="en-US"/>
              </w:rPr>
              <w:t>Saimnieks</w:t>
            </w:r>
            <w:proofErr w:type="spellEnd"/>
            <w:r w:rsidR="000229D2">
              <w:rPr>
                <w:rFonts w:eastAsia="Calibri"/>
                <w:lang w:val="en-US"/>
              </w:rPr>
              <w:t xml:space="preserve">" </w:t>
            </w:r>
            <w:proofErr w:type="spellStart"/>
            <w:r w:rsidR="000229D2" w:rsidRPr="000229D2">
              <w:rPr>
                <w:rFonts w:eastAsia="Calibri"/>
                <w:lang w:val="en-US"/>
              </w:rPr>
              <w:t>sniegtie</w:t>
            </w:r>
            <w:proofErr w:type="spellEnd"/>
            <w:r w:rsidR="000229D2" w:rsidRPr="000229D2">
              <w:rPr>
                <w:rFonts w:eastAsia="Calibri"/>
                <w:lang w:val="en-US"/>
              </w:rPr>
              <w:t xml:space="preserve"> </w:t>
            </w:r>
            <w:proofErr w:type="spellStart"/>
            <w:r w:rsidR="000229D2" w:rsidRPr="000229D2">
              <w:rPr>
                <w:rFonts w:eastAsia="Calibri"/>
                <w:lang w:val="en-US"/>
              </w:rPr>
              <w:t>pakalpojumi</w:t>
            </w:r>
            <w:proofErr w:type="spellEnd"/>
            <w:r w:rsidR="000229D2" w:rsidRPr="000229D2">
              <w:rPr>
                <w:rFonts w:eastAsia="Calibri"/>
                <w:lang w:val="en-US"/>
              </w:rPr>
              <w:t>”</w:t>
            </w:r>
            <w:r w:rsidRPr="00B50873">
              <w:rPr>
                <w:rFonts w:eastAsia="Calibri"/>
                <w:lang w:val="en-US"/>
              </w:rPr>
              <w:t xml:space="preserve"> </w:t>
            </w:r>
            <w:r w:rsidR="000229D2">
              <w:rPr>
                <w:rFonts w:eastAsia="Calibri"/>
                <w:color w:val="000000"/>
                <w:lang w:eastAsia="lv-LV"/>
              </w:rPr>
              <w:t>3.pielikuma 12.punkta ievaddaļu</w:t>
            </w:r>
            <w:r w:rsidRPr="00B50873">
              <w:rPr>
                <w:rFonts w:eastAsia="Calibri"/>
                <w:lang w:val="en-US"/>
              </w:rPr>
              <w:t xml:space="preserve"> </w:t>
            </w:r>
            <w:proofErr w:type="spellStart"/>
            <w:r w:rsidRPr="00B50873">
              <w:rPr>
                <w:rFonts w:eastAsia="Calibri"/>
                <w:lang w:val="en-US"/>
              </w:rPr>
              <w:t>jaunā</w:t>
            </w:r>
            <w:proofErr w:type="spellEnd"/>
            <w:r w:rsidRPr="00B50873">
              <w:rPr>
                <w:rFonts w:eastAsia="Calibri"/>
                <w:lang w:val="en-US"/>
              </w:rPr>
              <w:t xml:space="preserve"> </w:t>
            </w:r>
            <w:proofErr w:type="spellStart"/>
            <w:r w:rsidRPr="00B50873">
              <w:rPr>
                <w:rFonts w:eastAsia="Calibri"/>
                <w:lang w:val="en-US"/>
              </w:rPr>
              <w:t>redakcijā</w:t>
            </w:r>
            <w:proofErr w:type="spellEnd"/>
            <w:r w:rsidR="000229D2">
              <w:rPr>
                <w:rFonts w:eastAsia="Calibri"/>
                <w:lang w:val="en-US"/>
              </w:rPr>
              <w:t xml:space="preserve">, </w:t>
            </w:r>
            <w:proofErr w:type="spellStart"/>
            <w:r w:rsidR="000229D2">
              <w:rPr>
                <w:rFonts w:eastAsia="Calibri"/>
                <w:lang w:val="en-US"/>
              </w:rPr>
              <w:t>kā</w:t>
            </w:r>
            <w:proofErr w:type="spellEnd"/>
            <w:r w:rsidR="000229D2">
              <w:rPr>
                <w:rFonts w:eastAsia="Calibri"/>
                <w:lang w:val="en-US"/>
              </w:rPr>
              <w:t xml:space="preserve"> </w:t>
            </w:r>
            <w:proofErr w:type="spellStart"/>
            <w:r w:rsidR="000229D2">
              <w:rPr>
                <w:rFonts w:eastAsia="Calibri"/>
                <w:lang w:val="en-US"/>
              </w:rPr>
              <w:t>arī</w:t>
            </w:r>
            <w:proofErr w:type="spellEnd"/>
            <w:r w:rsidR="000229D2">
              <w:rPr>
                <w:rFonts w:eastAsia="Calibri"/>
                <w:lang w:val="en-US"/>
              </w:rPr>
              <w:t xml:space="preserve"> </w:t>
            </w:r>
            <w:proofErr w:type="spellStart"/>
            <w:r w:rsidR="000229D2">
              <w:rPr>
                <w:rFonts w:eastAsia="Calibri"/>
                <w:lang w:val="en-US"/>
              </w:rPr>
              <w:t>papildina</w:t>
            </w:r>
            <w:proofErr w:type="spellEnd"/>
            <w:r w:rsidR="000229D2">
              <w:rPr>
                <w:rFonts w:eastAsia="Calibri"/>
                <w:lang w:val="en-US"/>
              </w:rPr>
              <w:t xml:space="preserve"> </w:t>
            </w:r>
            <w:r w:rsidR="00DD77B1">
              <w:rPr>
                <w:rFonts w:eastAsia="Calibri"/>
                <w:color w:val="000000"/>
                <w:lang w:eastAsia="lv-LV"/>
              </w:rPr>
              <w:t>3.pielikuma sadaļu</w:t>
            </w:r>
            <w:r w:rsidR="00DD77B1" w:rsidRPr="00E868CB">
              <w:rPr>
                <w:rFonts w:eastAsia="Calibri"/>
                <w:color w:val="000000"/>
                <w:lang w:eastAsia="lv-LV"/>
              </w:rPr>
              <w:t xml:space="preserve"> III. Karstā ūdens apgāde</w:t>
            </w:r>
            <w:r w:rsidR="00DD77B1">
              <w:rPr>
                <w:rFonts w:eastAsia="Calibri"/>
                <w:color w:val="000000"/>
                <w:lang w:eastAsia="lv-LV"/>
              </w:rPr>
              <w:t xml:space="preserve"> ar 12</w:t>
            </w:r>
            <w:r w:rsidR="00DD77B1" w:rsidRPr="00E868CB">
              <w:rPr>
                <w:rFonts w:eastAsia="Calibri"/>
                <w:color w:val="000000"/>
                <w:vertAlign w:val="superscript"/>
                <w:lang w:eastAsia="lv-LV"/>
              </w:rPr>
              <w:t>1</w:t>
            </w:r>
            <w:r w:rsidR="00DD77B1">
              <w:rPr>
                <w:rFonts w:eastAsia="Calibri"/>
                <w:color w:val="000000"/>
                <w:lang w:eastAsia="lv-LV"/>
              </w:rPr>
              <w:t>.punktu</w:t>
            </w:r>
            <w:r w:rsidRPr="005D78AD">
              <w:rPr>
                <w:rFonts w:eastAsia="Calibri"/>
              </w:rPr>
              <w:t xml:space="preserve">, lai </w:t>
            </w:r>
            <w:r w:rsidR="00DD77B1" w:rsidRPr="005D78AD">
              <w:rPr>
                <w:rFonts w:eastAsia="Calibri"/>
              </w:rPr>
              <w:t xml:space="preserve">varētu korekti aprēķināt maksu par karsto ūdeni dzīvojamām telpām dažādu sociālo grupu </w:t>
            </w:r>
            <w:proofErr w:type="spellStart"/>
            <w:r w:rsidR="00DD77B1" w:rsidRPr="005D78AD">
              <w:rPr>
                <w:rFonts w:eastAsia="Calibri"/>
              </w:rPr>
              <w:t>kopdzīvojamā</w:t>
            </w:r>
            <w:proofErr w:type="spellEnd"/>
            <w:r w:rsidR="00DD77B1" w:rsidRPr="005D78AD">
              <w:rPr>
                <w:rFonts w:eastAsia="Calibri"/>
              </w:rPr>
              <w:t xml:space="preserve"> mājā un dzīvojamām telpām istabu plānojuma dzīvojamā mājā ar kopējā lietošanā esošām palīgtelpām – telpa, kuras palīgtelpas (virtuve, tualete, duša) nodotas koplietošanā vairākiem īrniekiem un kuros nav iespējas uzstādīt ūdens patēriņa skaitītājus un veikt individuālu īpašumu ūdens patēriņa uzskaiti – </w:t>
            </w:r>
            <w:proofErr w:type="spellStart"/>
            <w:r w:rsidR="00DD77B1" w:rsidRPr="005D78AD">
              <w:rPr>
                <w:rFonts w:eastAsia="Calibri"/>
              </w:rPr>
              <w:t>ņemtot</w:t>
            </w:r>
            <w:proofErr w:type="spellEnd"/>
            <w:r w:rsidR="00DD77B1" w:rsidRPr="005D78AD">
              <w:rPr>
                <w:rFonts w:eastAsia="Calibri"/>
              </w:rPr>
              <w:t xml:space="preserve"> vērā patērēto siltumenerģijas daudzumu</w:t>
            </w:r>
            <w:r w:rsidR="00D36EF8" w:rsidRPr="005D78AD">
              <w:rPr>
                <w:rFonts w:eastAsia="Calibri"/>
              </w:rPr>
              <w:t xml:space="preserve"> </w:t>
            </w:r>
            <w:r w:rsidR="00D36EF8">
              <w:t xml:space="preserve">pēc </w:t>
            </w:r>
            <w:proofErr w:type="spellStart"/>
            <w:r w:rsidR="00D36EF8">
              <w:t>ievadskaitītāja</w:t>
            </w:r>
            <w:proofErr w:type="spellEnd"/>
            <w:r w:rsidR="00D36EF8">
              <w:t xml:space="preserve"> veiktās uzskates </w:t>
            </w:r>
            <w:proofErr w:type="spellStart"/>
            <w:r w:rsidR="00DD77B1" w:rsidRPr="005D78AD">
              <w:rPr>
                <w:rFonts w:eastAsia="Calibri"/>
              </w:rPr>
              <w:t>MWh</w:t>
            </w:r>
            <w:proofErr w:type="spellEnd"/>
            <w:r w:rsidR="00DD77B1" w:rsidRPr="005D78AD">
              <w:rPr>
                <w:rFonts w:eastAsia="Calibri"/>
              </w:rPr>
              <w:t>, kas uzsilda aukstā ūdens m</w:t>
            </w:r>
            <w:r w:rsidR="00DD77B1" w:rsidRPr="005D78AD">
              <w:rPr>
                <w:rFonts w:eastAsia="Calibri"/>
                <w:vertAlign w:val="superscript"/>
              </w:rPr>
              <w:t>3</w:t>
            </w:r>
            <w:r w:rsidR="00DD77B1" w:rsidRPr="005D78AD">
              <w:rPr>
                <w:rFonts w:eastAsia="Calibri"/>
              </w:rPr>
              <w:t xml:space="preserve"> vienam iedzīvotājam</w:t>
            </w:r>
            <w:r w:rsidRPr="005D78AD">
              <w:rPr>
                <w:rFonts w:eastAsia="Calibri"/>
              </w:rPr>
              <w:t>.</w:t>
            </w:r>
          </w:p>
        </w:tc>
      </w:tr>
      <w:tr w:rsidR="00B50873" w:rsidRPr="00B50873" w14:paraId="275C45D8" w14:textId="77777777" w:rsidTr="00B50873">
        <w:trPr>
          <w:trHeight w:val="765"/>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5D5B140F" w14:textId="77777777" w:rsidR="00B50873" w:rsidRPr="00B50873" w:rsidRDefault="00B50873" w:rsidP="00B50873">
            <w:pPr>
              <w:widowControl w:val="0"/>
              <w:suppressAutoHyphens/>
              <w:autoSpaceDN w:val="0"/>
              <w:spacing w:after="200" w:line="254" w:lineRule="auto"/>
              <w:jc w:val="both"/>
              <w:textAlignment w:val="baseline"/>
              <w:rPr>
                <w:rFonts w:eastAsia="SimSun"/>
                <w:kern w:val="3"/>
                <w:lang w:val="en-US"/>
              </w:rPr>
            </w:pPr>
            <w:r w:rsidRPr="00B50873">
              <w:rPr>
                <w:rFonts w:eastAsia="SimSun"/>
                <w:kern w:val="3"/>
                <w:lang w:val="en-US"/>
              </w:rPr>
              <w:t xml:space="preserve">3. </w:t>
            </w:r>
            <w:proofErr w:type="spellStart"/>
            <w:r w:rsidRPr="00B50873">
              <w:rPr>
                <w:rFonts w:eastAsia="SimSun"/>
                <w:kern w:val="3"/>
                <w:lang w:val="en-US"/>
              </w:rPr>
              <w:t>Informācija</w:t>
            </w:r>
            <w:proofErr w:type="spellEnd"/>
            <w:r w:rsidRPr="00B50873">
              <w:rPr>
                <w:rFonts w:eastAsia="SimSun"/>
                <w:kern w:val="3"/>
                <w:lang w:val="en-US"/>
              </w:rPr>
              <w:t xml:space="preserve"> par </w:t>
            </w:r>
            <w:proofErr w:type="spellStart"/>
            <w:r w:rsidRPr="00B50873">
              <w:rPr>
                <w:rFonts w:eastAsia="SimSun"/>
                <w:kern w:val="3"/>
                <w:lang w:val="en-US"/>
              </w:rPr>
              <w:t>plānoto</w:t>
            </w:r>
            <w:proofErr w:type="spellEnd"/>
            <w:r w:rsidRPr="00B50873">
              <w:rPr>
                <w:rFonts w:eastAsia="SimSun"/>
                <w:kern w:val="3"/>
                <w:lang w:val="en-US"/>
              </w:rPr>
              <w:t xml:space="preserve"> </w:t>
            </w:r>
            <w:proofErr w:type="spellStart"/>
            <w:r w:rsidRPr="00B50873">
              <w:rPr>
                <w:rFonts w:eastAsia="SimSun"/>
                <w:kern w:val="3"/>
                <w:lang w:val="en-US"/>
              </w:rPr>
              <w:t>projekta</w:t>
            </w:r>
            <w:proofErr w:type="spellEnd"/>
            <w:r w:rsidRPr="00B50873">
              <w:rPr>
                <w:rFonts w:eastAsia="SimSun"/>
                <w:kern w:val="3"/>
                <w:lang w:val="en-US"/>
              </w:rPr>
              <w:t xml:space="preserve"> </w:t>
            </w:r>
            <w:proofErr w:type="spellStart"/>
            <w:r w:rsidRPr="00B50873">
              <w:rPr>
                <w:rFonts w:eastAsia="SimSun"/>
                <w:kern w:val="3"/>
                <w:lang w:val="en-US"/>
              </w:rPr>
              <w:t>ietekmi</w:t>
            </w:r>
            <w:proofErr w:type="spellEnd"/>
            <w:r w:rsidRPr="00B50873">
              <w:rPr>
                <w:rFonts w:eastAsia="SimSun"/>
                <w:kern w:val="3"/>
                <w:lang w:val="en-US"/>
              </w:rPr>
              <w:t xml:space="preserve"> </w:t>
            </w:r>
            <w:proofErr w:type="spellStart"/>
            <w:r w:rsidRPr="00B50873">
              <w:rPr>
                <w:rFonts w:eastAsia="SimSun"/>
                <w:kern w:val="3"/>
                <w:lang w:val="en-US"/>
              </w:rPr>
              <w:t>uz</w:t>
            </w:r>
            <w:proofErr w:type="spellEnd"/>
            <w:r w:rsidRPr="00B50873">
              <w:rPr>
                <w:rFonts w:eastAsia="SimSun"/>
                <w:kern w:val="3"/>
                <w:lang w:val="en-US"/>
              </w:rPr>
              <w:t xml:space="preserve"> </w:t>
            </w:r>
            <w:proofErr w:type="spellStart"/>
            <w:r w:rsidRPr="00B50873">
              <w:rPr>
                <w:rFonts w:eastAsia="SimSun"/>
                <w:kern w:val="3"/>
                <w:lang w:val="en-US"/>
              </w:rPr>
              <w:t>pašvaldības</w:t>
            </w:r>
            <w:proofErr w:type="spellEnd"/>
            <w:r w:rsidRPr="00B50873">
              <w:rPr>
                <w:rFonts w:eastAsia="SimSun"/>
                <w:kern w:val="3"/>
                <w:lang w:val="en-US"/>
              </w:rPr>
              <w:t xml:space="preserve"> </w:t>
            </w:r>
            <w:proofErr w:type="spellStart"/>
            <w:r w:rsidRPr="00B50873">
              <w:rPr>
                <w:rFonts w:eastAsia="SimSun"/>
                <w:kern w:val="3"/>
                <w:lang w:val="en-US"/>
              </w:rPr>
              <w:t>budžetu</w:t>
            </w:r>
            <w:proofErr w:type="spellEnd"/>
          </w:p>
        </w:tc>
        <w:tc>
          <w:tcPr>
            <w:tcW w:w="3697" w:type="pct"/>
            <w:tcBorders>
              <w:top w:val="outset" w:sz="6" w:space="0" w:color="auto"/>
              <w:left w:val="outset" w:sz="6" w:space="0" w:color="auto"/>
              <w:bottom w:val="outset" w:sz="6" w:space="0" w:color="auto"/>
              <w:right w:val="outset" w:sz="6" w:space="0" w:color="auto"/>
            </w:tcBorders>
            <w:vAlign w:val="center"/>
            <w:hideMark/>
          </w:tcPr>
          <w:p w14:paraId="0A1D769E" w14:textId="77777777" w:rsidR="00B50873" w:rsidRPr="00B50873" w:rsidRDefault="00B50873" w:rsidP="00B50873">
            <w:pPr>
              <w:autoSpaceDE w:val="0"/>
              <w:autoSpaceDN w:val="0"/>
              <w:adjustRightInd w:val="0"/>
              <w:spacing w:line="254" w:lineRule="auto"/>
              <w:jc w:val="both"/>
              <w:rPr>
                <w:color w:val="000000"/>
                <w:highlight w:val="yellow"/>
                <w:lang w:val="en-US"/>
              </w:rPr>
            </w:pPr>
            <w:proofErr w:type="spellStart"/>
            <w:r w:rsidRPr="00B50873">
              <w:rPr>
                <w:color w:val="000000"/>
                <w:lang w:val="en-US"/>
              </w:rPr>
              <w:t>Nav</w:t>
            </w:r>
            <w:proofErr w:type="spellEnd"/>
            <w:r w:rsidRPr="00B50873">
              <w:rPr>
                <w:color w:val="000000"/>
                <w:lang w:val="en-US"/>
              </w:rPr>
              <w:t xml:space="preserve"> </w:t>
            </w:r>
            <w:proofErr w:type="spellStart"/>
            <w:r w:rsidRPr="00B50873">
              <w:rPr>
                <w:color w:val="000000"/>
                <w:lang w:val="en-US"/>
              </w:rPr>
              <w:t>attiecināms</w:t>
            </w:r>
            <w:proofErr w:type="spellEnd"/>
          </w:p>
        </w:tc>
      </w:tr>
      <w:tr w:rsidR="00B50873" w:rsidRPr="00B50873" w14:paraId="317298D5" w14:textId="77777777" w:rsidTr="00B50873">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19F03D06" w14:textId="77777777" w:rsidR="00B50873" w:rsidRPr="005D78AD" w:rsidRDefault="00B50873" w:rsidP="00B50873">
            <w:pPr>
              <w:widowControl w:val="0"/>
              <w:suppressAutoHyphens/>
              <w:autoSpaceDN w:val="0"/>
              <w:spacing w:after="200" w:line="254" w:lineRule="auto"/>
              <w:jc w:val="both"/>
              <w:textAlignment w:val="baseline"/>
              <w:rPr>
                <w:rFonts w:eastAsia="SimSun"/>
                <w:kern w:val="3"/>
              </w:rPr>
            </w:pPr>
            <w:r w:rsidRPr="005D78AD">
              <w:rPr>
                <w:rFonts w:eastAsia="SimSun"/>
                <w:kern w:val="3"/>
              </w:rPr>
              <w:t>4. Informācija par plānoto projekta ietekmi uz uzņēmējdarbības vidi pašvaldības teritorijā</w:t>
            </w:r>
          </w:p>
        </w:tc>
        <w:tc>
          <w:tcPr>
            <w:tcW w:w="3697" w:type="pct"/>
            <w:tcBorders>
              <w:top w:val="outset" w:sz="6" w:space="0" w:color="auto"/>
              <w:left w:val="outset" w:sz="6" w:space="0" w:color="auto"/>
              <w:bottom w:val="outset" w:sz="6" w:space="0" w:color="auto"/>
              <w:right w:val="outset" w:sz="6" w:space="0" w:color="auto"/>
            </w:tcBorders>
            <w:vAlign w:val="center"/>
            <w:hideMark/>
          </w:tcPr>
          <w:p w14:paraId="3061C295" w14:textId="77777777" w:rsidR="00B50873" w:rsidRPr="00B50873" w:rsidRDefault="00B50873" w:rsidP="00B50873">
            <w:pPr>
              <w:autoSpaceDE w:val="0"/>
              <w:autoSpaceDN w:val="0"/>
              <w:adjustRightInd w:val="0"/>
              <w:spacing w:line="254" w:lineRule="auto"/>
              <w:jc w:val="both"/>
              <w:rPr>
                <w:color w:val="000000"/>
                <w:lang w:val="en-US"/>
              </w:rPr>
            </w:pPr>
            <w:proofErr w:type="spellStart"/>
            <w:r w:rsidRPr="00B50873">
              <w:rPr>
                <w:color w:val="000000"/>
                <w:lang w:val="en-US"/>
              </w:rPr>
              <w:t>Nav</w:t>
            </w:r>
            <w:proofErr w:type="spellEnd"/>
            <w:r w:rsidRPr="00B50873">
              <w:rPr>
                <w:color w:val="000000"/>
                <w:lang w:val="en-US"/>
              </w:rPr>
              <w:t xml:space="preserve"> </w:t>
            </w:r>
            <w:proofErr w:type="spellStart"/>
            <w:r w:rsidRPr="00B50873">
              <w:rPr>
                <w:color w:val="000000"/>
                <w:lang w:val="en-US"/>
              </w:rPr>
              <w:t>attiecināms</w:t>
            </w:r>
            <w:proofErr w:type="spellEnd"/>
            <w:r w:rsidRPr="00B50873">
              <w:rPr>
                <w:color w:val="000000"/>
                <w:lang w:val="en-US"/>
              </w:rPr>
              <w:t>.</w:t>
            </w:r>
          </w:p>
        </w:tc>
      </w:tr>
      <w:tr w:rsidR="00B50873" w:rsidRPr="00B50873" w14:paraId="57D4FA7C" w14:textId="77777777" w:rsidTr="00B50873">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145E00E4" w14:textId="77777777" w:rsidR="00B50873" w:rsidRPr="00B50873" w:rsidRDefault="00B50873" w:rsidP="00B50873">
            <w:pPr>
              <w:widowControl w:val="0"/>
              <w:suppressAutoHyphens/>
              <w:autoSpaceDN w:val="0"/>
              <w:spacing w:after="200" w:line="254" w:lineRule="auto"/>
              <w:jc w:val="both"/>
              <w:textAlignment w:val="baseline"/>
              <w:rPr>
                <w:rFonts w:eastAsia="SimSun"/>
                <w:kern w:val="3"/>
                <w:lang w:val="en-US"/>
              </w:rPr>
            </w:pPr>
            <w:r w:rsidRPr="00B50873">
              <w:rPr>
                <w:rFonts w:eastAsia="SimSun"/>
                <w:kern w:val="3"/>
                <w:lang w:val="en-US"/>
              </w:rPr>
              <w:t xml:space="preserve">5. </w:t>
            </w:r>
            <w:proofErr w:type="spellStart"/>
            <w:r w:rsidRPr="00B50873">
              <w:rPr>
                <w:rFonts w:eastAsia="SimSun"/>
                <w:kern w:val="3"/>
                <w:lang w:val="en-US"/>
              </w:rPr>
              <w:t>Informācija</w:t>
            </w:r>
            <w:proofErr w:type="spellEnd"/>
            <w:r w:rsidRPr="00B50873">
              <w:rPr>
                <w:rFonts w:eastAsia="SimSun"/>
                <w:kern w:val="3"/>
                <w:lang w:val="en-US"/>
              </w:rPr>
              <w:t xml:space="preserve"> par </w:t>
            </w:r>
            <w:proofErr w:type="spellStart"/>
            <w:r w:rsidRPr="00B50873">
              <w:rPr>
                <w:rFonts w:eastAsia="SimSun"/>
                <w:kern w:val="3"/>
                <w:lang w:val="en-US"/>
              </w:rPr>
              <w:t>administratīvajām</w:t>
            </w:r>
            <w:proofErr w:type="spellEnd"/>
            <w:r w:rsidRPr="00B50873">
              <w:rPr>
                <w:rFonts w:eastAsia="SimSun"/>
                <w:kern w:val="3"/>
                <w:lang w:val="en-US"/>
              </w:rPr>
              <w:t xml:space="preserve"> </w:t>
            </w:r>
            <w:proofErr w:type="spellStart"/>
            <w:r w:rsidRPr="00B50873">
              <w:rPr>
                <w:rFonts w:eastAsia="SimSun"/>
                <w:kern w:val="3"/>
                <w:lang w:val="en-US"/>
              </w:rPr>
              <w:t>procedūrām</w:t>
            </w:r>
            <w:proofErr w:type="spellEnd"/>
          </w:p>
        </w:tc>
        <w:tc>
          <w:tcPr>
            <w:tcW w:w="3697" w:type="pct"/>
            <w:tcBorders>
              <w:top w:val="outset" w:sz="6" w:space="0" w:color="auto"/>
              <w:left w:val="outset" w:sz="6" w:space="0" w:color="auto"/>
              <w:bottom w:val="outset" w:sz="6" w:space="0" w:color="auto"/>
              <w:right w:val="outset" w:sz="6" w:space="0" w:color="auto"/>
            </w:tcBorders>
            <w:vAlign w:val="center"/>
            <w:hideMark/>
          </w:tcPr>
          <w:p w14:paraId="7554F8AD" w14:textId="77777777" w:rsidR="00B50873" w:rsidRPr="00B50873" w:rsidRDefault="00B50873" w:rsidP="00B50873">
            <w:pPr>
              <w:widowControl w:val="0"/>
              <w:suppressAutoHyphens/>
              <w:autoSpaceDN w:val="0"/>
              <w:spacing w:after="200" w:line="254" w:lineRule="auto"/>
              <w:jc w:val="both"/>
              <w:textAlignment w:val="baseline"/>
              <w:rPr>
                <w:rFonts w:eastAsia="SimSun"/>
                <w:kern w:val="3"/>
                <w:lang w:val="en-US"/>
              </w:rPr>
            </w:pPr>
            <w:proofErr w:type="spellStart"/>
            <w:r w:rsidRPr="00B50873">
              <w:rPr>
                <w:color w:val="000000"/>
                <w:lang w:val="en-US"/>
              </w:rPr>
              <w:t>Nav</w:t>
            </w:r>
            <w:proofErr w:type="spellEnd"/>
            <w:r w:rsidRPr="00B50873">
              <w:rPr>
                <w:color w:val="000000"/>
                <w:lang w:val="en-US"/>
              </w:rPr>
              <w:t xml:space="preserve"> </w:t>
            </w:r>
            <w:proofErr w:type="spellStart"/>
            <w:r w:rsidRPr="00B50873">
              <w:rPr>
                <w:color w:val="000000"/>
                <w:lang w:val="en-US"/>
              </w:rPr>
              <w:t>attiecināms</w:t>
            </w:r>
            <w:proofErr w:type="spellEnd"/>
            <w:r w:rsidRPr="00B50873">
              <w:rPr>
                <w:color w:val="000000"/>
                <w:lang w:val="en-US"/>
              </w:rPr>
              <w:t>.</w:t>
            </w:r>
          </w:p>
        </w:tc>
      </w:tr>
      <w:tr w:rsidR="00B50873" w:rsidRPr="00B50873" w14:paraId="4A84240C" w14:textId="77777777" w:rsidTr="00B50873">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209A47C8" w14:textId="77777777" w:rsidR="00B50873" w:rsidRPr="00B50873" w:rsidRDefault="00B50873" w:rsidP="00B50873">
            <w:pPr>
              <w:widowControl w:val="0"/>
              <w:suppressAutoHyphens/>
              <w:autoSpaceDN w:val="0"/>
              <w:spacing w:after="200" w:line="254" w:lineRule="auto"/>
              <w:jc w:val="both"/>
              <w:textAlignment w:val="baseline"/>
              <w:rPr>
                <w:rFonts w:eastAsia="SimSun"/>
                <w:kern w:val="3"/>
                <w:lang w:val="en-US"/>
              </w:rPr>
            </w:pPr>
            <w:r w:rsidRPr="00B50873">
              <w:rPr>
                <w:rFonts w:eastAsia="SimSun"/>
                <w:kern w:val="3"/>
                <w:lang w:val="en-US"/>
              </w:rPr>
              <w:t xml:space="preserve">6. </w:t>
            </w:r>
            <w:proofErr w:type="spellStart"/>
            <w:r w:rsidRPr="00B50873">
              <w:rPr>
                <w:rFonts w:eastAsia="SimSun"/>
                <w:kern w:val="3"/>
                <w:lang w:val="en-US"/>
              </w:rPr>
              <w:t>Informācija</w:t>
            </w:r>
            <w:proofErr w:type="spellEnd"/>
            <w:r w:rsidRPr="00B50873">
              <w:rPr>
                <w:rFonts w:eastAsia="SimSun"/>
                <w:kern w:val="3"/>
                <w:lang w:val="en-US"/>
              </w:rPr>
              <w:t xml:space="preserve"> par </w:t>
            </w:r>
            <w:proofErr w:type="spellStart"/>
            <w:r w:rsidRPr="00B50873">
              <w:rPr>
                <w:rFonts w:eastAsia="SimSun"/>
                <w:kern w:val="3"/>
                <w:lang w:val="en-US"/>
              </w:rPr>
              <w:t>konsultācijām</w:t>
            </w:r>
            <w:proofErr w:type="spellEnd"/>
            <w:r w:rsidRPr="00B50873">
              <w:rPr>
                <w:rFonts w:eastAsia="SimSun"/>
                <w:kern w:val="3"/>
                <w:lang w:val="en-US"/>
              </w:rPr>
              <w:t xml:space="preserve"> </w:t>
            </w:r>
            <w:proofErr w:type="spellStart"/>
            <w:r w:rsidRPr="00B50873">
              <w:rPr>
                <w:rFonts w:eastAsia="SimSun"/>
                <w:kern w:val="3"/>
                <w:lang w:val="en-US"/>
              </w:rPr>
              <w:t>ar</w:t>
            </w:r>
            <w:proofErr w:type="spellEnd"/>
            <w:r w:rsidRPr="00B50873">
              <w:rPr>
                <w:rFonts w:eastAsia="SimSun"/>
                <w:kern w:val="3"/>
                <w:lang w:val="en-US"/>
              </w:rPr>
              <w:t xml:space="preserve"> </w:t>
            </w:r>
            <w:proofErr w:type="spellStart"/>
            <w:r w:rsidRPr="00B50873">
              <w:rPr>
                <w:rFonts w:eastAsia="SimSun"/>
                <w:kern w:val="3"/>
                <w:lang w:val="en-US"/>
              </w:rPr>
              <w:t>privātpersonām</w:t>
            </w:r>
            <w:proofErr w:type="spellEnd"/>
          </w:p>
        </w:tc>
        <w:tc>
          <w:tcPr>
            <w:tcW w:w="3697" w:type="pct"/>
            <w:tcBorders>
              <w:top w:val="outset" w:sz="6" w:space="0" w:color="auto"/>
              <w:left w:val="outset" w:sz="6" w:space="0" w:color="auto"/>
              <w:bottom w:val="outset" w:sz="6" w:space="0" w:color="auto"/>
              <w:right w:val="outset" w:sz="6" w:space="0" w:color="auto"/>
            </w:tcBorders>
            <w:vAlign w:val="center"/>
            <w:hideMark/>
          </w:tcPr>
          <w:p w14:paraId="59C08A3D" w14:textId="77777777" w:rsidR="00B50873" w:rsidRPr="00B50873" w:rsidRDefault="00B50873" w:rsidP="00B50873">
            <w:pPr>
              <w:spacing w:line="254" w:lineRule="auto"/>
              <w:jc w:val="both"/>
              <w:rPr>
                <w:lang w:val="en-US"/>
              </w:rPr>
            </w:pPr>
            <w:r w:rsidRPr="00B50873">
              <w:rPr>
                <w:rFonts w:eastAsia="SimSun"/>
                <w:kern w:val="3"/>
                <w:lang w:val="en-US"/>
              </w:rPr>
              <w:t xml:space="preserve"> </w:t>
            </w:r>
            <w:proofErr w:type="spellStart"/>
            <w:r w:rsidRPr="00B50873">
              <w:rPr>
                <w:color w:val="000000"/>
                <w:lang w:val="en-US"/>
              </w:rPr>
              <w:t>Nav</w:t>
            </w:r>
            <w:proofErr w:type="spellEnd"/>
            <w:r w:rsidRPr="00B50873">
              <w:rPr>
                <w:color w:val="000000"/>
                <w:lang w:val="en-US"/>
              </w:rPr>
              <w:t xml:space="preserve"> </w:t>
            </w:r>
            <w:proofErr w:type="spellStart"/>
            <w:r w:rsidRPr="00B50873">
              <w:rPr>
                <w:color w:val="000000"/>
                <w:lang w:val="en-US"/>
              </w:rPr>
              <w:t>attiecināms</w:t>
            </w:r>
            <w:proofErr w:type="spellEnd"/>
            <w:r w:rsidRPr="00B50873">
              <w:rPr>
                <w:color w:val="000000"/>
                <w:lang w:val="en-US"/>
              </w:rPr>
              <w:t>.</w:t>
            </w:r>
          </w:p>
        </w:tc>
      </w:tr>
    </w:tbl>
    <w:p w14:paraId="4A67AAB0" w14:textId="77777777" w:rsidR="00B50873" w:rsidRPr="00B50873" w:rsidRDefault="00B50873" w:rsidP="00B50873">
      <w:pPr>
        <w:widowControl w:val="0"/>
        <w:suppressAutoHyphens/>
        <w:autoSpaceDN w:val="0"/>
        <w:spacing w:line="276" w:lineRule="auto"/>
        <w:textAlignment w:val="baseline"/>
        <w:rPr>
          <w:rFonts w:eastAsia="SimSun"/>
          <w:color w:val="000000"/>
          <w:kern w:val="3"/>
        </w:rPr>
      </w:pPr>
    </w:p>
    <w:p w14:paraId="060C02F9" w14:textId="77777777" w:rsidR="00B50873" w:rsidRPr="00B50873" w:rsidRDefault="00B50873" w:rsidP="00B50873">
      <w:pPr>
        <w:widowControl w:val="0"/>
        <w:suppressAutoHyphens/>
        <w:autoSpaceDN w:val="0"/>
        <w:spacing w:line="276" w:lineRule="auto"/>
        <w:textAlignment w:val="baseline"/>
        <w:rPr>
          <w:rFonts w:eastAsia="SimSun"/>
          <w:color w:val="000000"/>
          <w:kern w:val="3"/>
        </w:rPr>
      </w:pPr>
      <w:r w:rsidRPr="00B50873">
        <w:rPr>
          <w:rFonts w:eastAsia="SimSun"/>
          <w:color w:val="000000"/>
          <w:kern w:val="3"/>
        </w:rPr>
        <w:t xml:space="preserve">Ropažu novada pašvaldības </w:t>
      </w:r>
    </w:p>
    <w:p w14:paraId="15DAC68D" w14:textId="0B65C2A8" w:rsidR="00B50873" w:rsidRPr="00B50873" w:rsidRDefault="00B50873" w:rsidP="00B50873">
      <w:pPr>
        <w:widowControl w:val="0"/>
        <w:suppressAutoHyphens/>
        <w:autoSpaceDN w:val="0"/>
        <w:spacing w:line="276" w:lineRule="auto"/>
        <w:textAlignment w:val="baseline"/>
        <w:rPr>
          <w:rFonts w:eastAsia="SimSun"/>
          <w:color w:val="000000"/>
          <w:kern w:val="3"/>
        </w:rPr>
      </w:pPr>
      <w:r w:rsidRPr="00B50873">
        <w:rPr>
          <w:rFonts w:eastAsia="SimSun"/>
          <w:color w:val="000000"/>
          <w:kern w:val="3"/>
        </w:rPr>
        <w:t>domes priekšsēdētāja</w:t>
      </w:r>
      <w:r w:rsidRPr="00B50873">
        <w:rPr>
          <w:rFonts w:eastAsia="SimSun"/>
          <w:color w:val="000000"/>
          <w:kern w:val="3"/>
        </w:rPr>
        <w:tab/>
      </w:r>
      <w:r w:rsidRPr="00B50873">
        <w:rPr>
          <w:rFonts w:eastAsia="SimSun"/>
          <w:color w:val="000000"/>
          <w:kern w:val="3"/>
        </w:rPr>
        <w:tab/>
        <w:t xml:space="preserve">                                                </w:t>
      </w:r>
      <w:proofErr w:type="spellStart"/>
      <w:r w:rsidR="00B1426E">
        <w:rPr>
          <w:rFonts w:eastAsia="SimSun"/>
          <w:color w:val="000000"/>
          <w:kern w:val="3"/>
        </w:rPr>
        <w:t>V.Paulāne</w:t>
      </w:r>
      <w:proofErr w:type="spellEnd"/>
    </w:p>
    <w:p w14:paraId="04FFDCA1" w14:textId="77777777" w:rsidR="00B50873" w:rsidRPr="00B50873" w:rsidRDefault="00B50873" w:rsidP="00B50873">
      <w:pPr>
        <w:spacing w:after="160" w:line="256" w:lineRule="auto"/>
        <w:rPr>
          <w:rFonts w:ascii="Calibri" w:eastAsia="Calibri" w:hAnsi="Calibri"/>
          <w:sz w:val="22"/>
          <w:szCs w:val="22"/>
        </w:rPr>
      </w:pPr>
    </w:p>
    <w:p w14:paraId="66BFB1F3" w14:textId="77777777" w:rsidR="00B50873" w:rsidRPr="00B50873" w:rsidRDefault="00B50873" w:rsidP="00B50873"/>
    <w:p w14:paraId="675707A0" w14:textId="77777777" w:rsidR="001A6BCD" w:rsidRPr="00B50873" w:rsidRDefault="001A6BCD" w:rsidP="00B50873"/>
    <w:sectPr w:rsidR="001A6BCD" w:rsidRPr="00B50873" w:rsidSect="002F11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3"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866B4A"/>
    <w:multiLevelType w:val="hybridMultilevel"/>
    <w:tmpl w:val="E312E6E6"/>
    <w:lvl w:ilvl="0" w:tplc="9E70965C">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6"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467242"/>
    <w:multiLevelType w:val="hybridMultilevel"/>
    <w:tmpl w:val="A1A00758"/>
    <w:lvl w:ilvl="0" w:tplc="9E70965C">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9"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11"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abstractNumId w:val="13"/>
  </w:num>
  <w:num w:numId="2">
    <w:abstractNumId w:val="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1"/>
  </w:num>
  <w:num w:numId="8">
    <w:abstractNumId w:val="3"/>
  </w:num>
  <w:num w:numId="9">
    <w:abstractNumId w:val="6"/>
  </w:num>
  <w:num w:numId="10">
    <w:abstractNumId w:val="12"/>
  </w:num>
  <w:num w:numId="11">
    <w:abstractNumId w:val="2"/>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C9"/>
    <w:rsid w:val="00002991"/>
    <w:rsid w:val="00005F8A"/>
    <w:rsid w:val="000148AE"/>
    <w:rsid w:val="000164B3"/>
    <w:rsid w:val="000205D8"/>
    <w:rsid w:val="000229D2"/>
    <w:rsid w:val="00037A78"/>
    <w:rsid w:val="00047AD1"/>
    <w:rsid w:val="00054D9A"/>
    <w:rsid w:val="00060050"/>
    <w:rsid w:val="000620EC"/>
    <w:rsid w:val="00063C6C"/>
    <w:rsid w:val="00077FC9"/>
    <w:rsid w:val="00086FE0"/>
    <w:rsid w:val="0008775F"/>
    <w:rsid w:val="00094A30"/>
    <w:rsid w:val="000B33D0"/>
    <w:rsid w:val="000B52AC"/>
    <w:rsid w:val="000C2504"/>
    <w:rsid w:val="000C27E6"/>
    <w:rsid w:val="000D00FD"/>
    <w:rsid w:val="000D1600"/>
    <w:rsid w:val="000E0C4B"/>
    <w:rsid w:val="000E4A89"/>
    <w:rsid w:val="000E79D4"/>
    <w:rsid w:val="000F5935"/>
    <w:rsid w:val="00101F5D"/>
    <w:rsid w:val="00103EEF"/>
    <w:rsid w:val="00106928"/>
    <w:rsid w:val="001160C0"/>
    <w:rsid w:val="001235BD"/>
    <w:rsid w:val="00146EC8"/>
    <w:rsid w:val="00154258"/>
    <w:rsid w:val="00156DC1"/>
    <w:rsid w:val="00160B9E"/>
    <w:rsid w:val="00171A11"/>
    <w:rsid w:val="00174AC4"/>
    <w:rsid w:val="00182DAC"/>
    <w:rsid w:val="00192EFA"/>
    <w:rsid w:val="00196078"/>
    <w:rsid w:val="00196184"/>
    <w:rsid w:val="001A6BCD"/>
    <w:rsid w:val="001A7A0B"/>
    <w:rsid w:val="001B2A4E"/>
    <w:rsid w:val="001C637E"/>
    <w:rsid w:val="001D7853"/>
    <w:rsid w:val="001E19A9"/>
    <w:rsid w:val="001E3438"/>
    <w:rsid w:val="001E554B"/>
    <w:rsid w:val="001E57A2"/>
    <w:rsid w:val="001F0A8E"/>
    <w:rsid w:val="001F3138"/>
    <w:rsid w:val="001F331C"/>
    <w:rsid w:val="002010DF"/>
    <w:rsid w:val="002030D3"/>
    <w:rsid w:val="0020496E"/>
    <w:rsid w:val="00206E6A"/>
    <w:rsid w:val="0022029C"/>
    <w:rsid w:val="00224589"/>
    <w:rsid w:val="0023039C"/>
    <w:rsid w:val="0023691B"/>
    <w:rsid w:val="002520EF"/>
    <w:rsid w:val="002540DE"/>
    <w:rsid w:val="00256B7D"/>
    <w:rsid w:val="00271C60"/>
    <w:rsid w:val="0029449A"/>
    <w:rsid w:val="0029467D"/>
    <w:rsid w:val="00295570"/>
    <w:rsid w:val="0029625D"/>
    <w:rsid w:val="002A08B1"/>
    <w:rsid w:val="002A39A7"/>
    <w:rsid w:val="002A743F"/>
    <w:rsid w:val="002A7502"/>
    <w:rsid w:val="002B51B2"/>
    <w:rsid w:val="002B690A"/>
    <w:rsid w:val="002C052F"/>
    <w:rsid w:val="002C2FFC"/>
    <w:rsid w:val="002C3BA5"/>
    <w:rsid w:val="002C3E0E"/>
    <w:rsid w:val="002C4159"/>
    <w:rsid w:val="002C49C1"/>
    <w:rsid w:val="002D58F1"/>
    <w:rsid w:val="002D5DFE"/>
    <w:rsid w:val="002F1171"/>
    <w:rsid w:val="002F46EA"/>
    <w:rsid w:val="002F48FC"/>
    <w:rsid w:val="003119CC"/>
    <w:rsid w:val="00314337"/>
    <w:rsid w:val="003275DE"/>
    <w:rsid w:val="00332052"/>
    <w:rsid w:val="00332271"/>
    <w:rsid w:val="0033337D"/>
    <w:rsid w:val="00335E6E"/>
    <w:rsid w:val="003371CF"/>
    <w:rsid w:val="00342BCB"/>
    <w:rsid w:val="003514EC"/>
    <w:rsid w:val="00362536"/>
    <w:rsid w:val="0036756F"/>
    <w:rsid w:val="0039206C"/>
    <w:rsid w:val="003A3091"/>
    <w:rsid w:val="003A6624"/>
    <w:rsid w:val="003B3767"/>
    <w:rsid w:val="003B626E"/>
    <w:rsid w:val="003B7B5A"/>
    <w:rsid w:val="003F4AB0"/>
    <w:rsid w:val="0040039A"/>
    <w:rsid w:val="00405518"/>
    <w:rsid w:val="00411755"/>
    <w:rsid w:val="004145B1"/>
    <w:rsid w:val="004160B9"/>
    <w:rsid w:val="004334CE"/>
    <w:rsid w:val="004344ED"/>
    <w:rsid w:val="004543A1"/>
    <w:rsid w:val="00460829"/>
    <w:rsid w:val="00460D9B"/>
    <w:rsid w:val="00473278"/>
    <w:rsid w:val="004A185A"/>
    <w:rsid w:val="004A4210"/>
    <w:rsid w:val="004B1626"/>
    <w:rsid w:val="004B1FF9"/>
    <w:rsid w:val="004B6609"/>
    <w:rsid w:val="004C391B"/>
    <w:rsid w:val="004C3D62"/>
    <w:rsid w:val="004C79D6"/>
    <w:rsid w:val="004D31DC"/>
    <w:rsid w:val="004D3B04"/>
    <w:rsid w:val="004E7F1F"/>
    <w:rsid w:val="004E7F94"/>
    <w:rsid w:val="004F1E87"/>
    <w:rsid w:val="00500731"/>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A1AFA"/>
    <w:rsid w:val="005B2332"/>
    <w:rsid w:val="005C0067"/>
    <w:rsid w:val="005C4D3C"/>
    <w:rsid w:val="005D3C1F"/>
    <w:rsid w:val="005D65C1"/>
    <w:rsid w:val="005D78AD"/>
    <w:rsid w:val="0060068C"/>
    <w:rsid w:val="00603659"/>
    <w:rsid w:val="00623128"/>
    <w:rsid w:val="0063157D"/>
    <w:rsid w:val="00635265"/>
    <w:rsid w:val="00663391"/>
    <w:rsid w:val="00664356"/>
    <w:rsid w:val="00664746"/>
    <w:rsid w:val="00676B06"/>
    <w:rsid w:val="00676F95"/>
    <w:rsid w:val="006806B7"/>
    <w:rsid w:val="00682454"/>
    <w:rsid w:val="0068278B"/>
    <w:rsid w:val="0069641E"/>
    <w:rsid w:val="006B0962"/>
    <w:rsid w:val="006B0AE7"/>
    <w:rsid w:val="006B45D6"/>
    <w:rsid w:val="006B5AC5"/>
    <w:rsid w:val="006C0ACB"/>
    <w:rsid w:val="006C6E55"/>
    <w:rsid w:val="006E2939"/>
    <w:rsid w:val="006F52FF"/>
    <w:rsid w:val="006F7B1B"/>
    <w:rsid w:val="00724B6F"/>
    <w:rsid w:val="00724C03"/>
    <w:rsid w:val="007306DD"/>
    <w:rsid w:val="00733567"/>
    <w:rsid w:val="007710C1"/>
    <w:rsid w:val="00777CDE"/>
    <w:rsid w:val="007832BA"/>
    <w:rsid w:val="00790AF8"/>
    <w:rsid w:val="00790F26"/>
    <w:rsid w:val="00791008"/>
    <w:rsid w:val="00794855"/>
    <w:rsid w:val="00794CD5"/>
    <w:rsid w:val="007A6F05"/>
    <w:rsid w:val="007B4C9F"/>
    <w:rsid w:val="007B4CEE"/>
    <w:rsid w:val="007B50B9"/>
    <w:rsid w:val="007B6B6C"/>
    <w:rsid w:val="007C22B7"/>
    <w:rsid w:val="007D24B5"/>
    <w:rsid w:val="007E2F00"/>
    <w:rsid w:val="00807B81"/>
    <w:rsid w:val="00816F04"/>
    <w:rsid w:val="008171C2"/>
    <w:rsid w:val="00817A24"/>
    <w:rsid w:val="00833372"/>
    <w:rsid w:val="008405CB"/>
    <w:rsid w:val="00840D8E"/>
    <w:rsid w:val="00857CA7"/>
    <w:rsid w:val="00863C66"/>
    <w:rsid w:val="00886DBF"/>
    <w:rsid w:val="0089191E"/>
    <w:rsid w:val="00892EC0"/>
    <w:rsid w:val="008A318F"/>
    <w:rsid w:val="008C5FDD"/>
    <w:rsid w:val="008E0E02"/>
    <w:rsid w:val="008E2F2C"/>
    <w:rsid w:val="008E7008"/>
    <w:rsid w:val="008F2CE1"/>
    <w:rsid w:val="009043B6"/>
    <w:rsid w:val="00906DC7"/>
    <w:rsid w:val="0091282D"/>
    <w:rsid w:val="00912FA1"/>
    <w:rsid w:val="00916819"/>
    <w:rsid w:val="009214CF"/>
    <w:rsid w:val="00924E33"/>
    <w:rsid w:val="00931094"/>
    <w:rsid w:val="009464FD"/>
    <w:rsid w:val="009528B3"/>
    <w:rsid w:val="009530B8"/>
    <w:rsid w:val="0095690A"/>
    <w:rsid w:val="009628ED"/>
    <w:rsid w:val="00975F70"/>
    <w:rsid w:val="00977430"/>
    <w:rsid w:val="009819DA"/>
    <w:rsid w:val="00990024"/>
    <w:rsid w:val="00993B60"/>
    <w:rsid w:val="00994D02"/>
    <w:rsid w:val="009A3166"/>
    <w:rsid w:val="009C1018"/>
    <w:rsid w:val="009C5FFD"/>
    <w:rsid w:val="009D2D7B"/>
    <w:rsid w:val="009D41D9"/>
    <w:rsid w:val="009E3844"/>
    <w:rsid w:val="009E7FD6"/>
    <w:rsid w:val="009F28DE"/>
    <w:rsid w:val="009F4D18"/>
    <w:rsid w:val="009F5460"/>
    <w:rsid w:val="00A0596E"/>
    <w:rsid w:val="00A07C7F"/>
    <w:rsid w:val="00A10DA9"/>
    <w:rsid w:val="00A21537"/>
    <w:rsid w:val="00A2289B"/>
    <w:rsid w:val="00A22CCA"/>
    <w:rsid w:val="00A3566A"/>
    <w:rsid w:val="00A41DAB"/>
    <w:rsid w:val="00A445C8"/>
    <w:rsid w:val="00A464CA"/>
    <w:rsid w:val="00A523AC"/>
    <w:rsid w:val="00A61B01"/>
    <w:rsid w:val="00A6278C"/>
    <w:rsid w:val="00A92198"/>
    <w:rsid w:val="00AA0EBB"/>
    <w:rsid w:val="00AA52A7"/>
    <w:rsid w:val="00AB2CDB"/>
    <w:rsid w:val="00AB647D"/>
    <w:rsid w:val="00AC3FE7"/>
    <w:rsid w:val="00AC666A"/>
    <w:rsid w:val="00AC7246"/>
    <w:rsid w:val="00AD0856"/>
    <w:rsid w:val="00AD673D"/>
    <w:rsid w:val="00AE79F2"/>
    <w:rsid w:val="00AF39CA"/>
    <w:rsid w:val="00AF6F69"/>
    <w:rsid w:val="00B1426E"/>
    <w:rsid w:val="00B15C14"/>
    <w:rsid w:val="00B26619"/>
    <w:rsid w:val="00B27944"/>
    <w:rsid w:val="00B319D1"/>
    <w:rsid w:val="00B32A7A"/>
    <w:rsid w:val="00B34FD5"/>
    <w:rsid w:val="00B45E70"/>
    <w:rsid w:val="00B50873"/>
    <w:rsid w:val="00B7281A"/>
    <w:rsid w:val="00B97718"/>
    <w:rsid w:val="00BD5549"/>
    <w:rsid w:val="00BD5664"/>
    <w:rsid w:val="00BF33C1"/>
    <w:rsid w:val="00BF553A"/>
    <w:rsid w:val="00C0089C"/>
    <w:rsid w:val="00C11F5C"/>
    <w:rsid w:val="00C16AF5"/>
    <w:rsid w:val="00C30AF0"/>
    <w:rsid w:val="00C31BA6"/>
    <w:rsid w:val="00C33187"/>
    <w:rsid w:val="00C3349F"/>
    <w:rsid w:val="00C4363E"/>
    <w:rsid w:val="00C446B6"/>
    <w:rsid w:val="00C4608D"/>
    <w:rsid w:val="00C64D0B"/>
    <w:rsid w:val="00C83EDA"/>
    <w:rsid w:val="00C845A6"/>
    <w:rsid w:val="00C8579F"/>
    <w:rsid w:val="00C92D8D"/>
    <w:rsid w:val="00C97154"/>
    <w:rsid w:val="00CA7AB7"/>
    <w:rsid w:val="00CB2B2C"/>
    <w:rsid w:val="00CC1D5F"/>
    <w:rsid w:val="00CC6625"/>
    <w:rsid w:val="00CE3DBD"/>
    <w:rsid w:val="00D00164"/>
    <w:rsid w:val="00D06139"/>
    <w:rsid w:val="00D112BD"/>
    <w:rsid w:val="00D227DF"/>
    <w:rsid w:val="00D34B41"/>
    <w:rsid w:val="00D36EF8"/>
    <w:rsid w:val="00D47C5E"/>
    <w:rsid w:val="00D547BB"/>
    <w:rsid w:val="00D77279"/>
    <w:rsid w:val="00D81C7F"/>
    <w:rsid w:val="00D822E9"/>
    <w:rsid w:val="00D94F2B"/>
    <w:rsid w:val="00DA7642"/>
    <w:rsid w:val="00DB0890"/>
    <w:rsid w:val="00DB6371"/>
    <w:rsid w:val="00DC07A0"/>
    <w:rsid w:val="00DD5F76"/>
    <w:rsid w:val="00DD62AB"/>
    <w:rsid w:val="00DD653E"/>
    <w:rsid w:val="00DD77B1"/>
    <w:rsid w:val="00DE2C9E"/>
    <w:rsid w:val="00E0021C"/>
    <w:rsid w:val="00E0533A"/>
    <w:rsid w:val="00E07D4A"/>
    <w:rsid w:val="00E1034B"/>
    <w:rsid w:val="00E10D65"/>
    <w:rsid w:val="00E17120"/>
    <w:rsid w:val="00E21E2C"/>
    <w:rsid w:val="00E22164"/>
    <w:rsid w:val="00E2346F"/>
    <w:rsid w:val="00E31384"/>
    <w:rsid w:val="00E36C8D"/>
    <w:rsid w:val="00E47F9A"/>
    <w:rsid w:val="00E72C2E"/>
    <w:rsid w:val="00E868CB"/>
    <w:rsid w:val="00E95CE4"/>
    <w:rsid w:val="00E964AD"/>
    <w:rsid w:val="00EA7AEE"/>
    <w:rsid w:val="00EB7F33"/>
    <w:rsid w:val="00ED4F93"/>
    <w:rsid w:val="00ED6DDE"/>
    <w:rsid w:val="00EE5F7D"/>
    <w:rsid w:val="00EF1FE2"/>
    <w:rsid w:val="00EF2C1D"/>
    <w:rsid w:val="00EF3800"/>
    <w:rsid w:val="00F30FCA"/>
    <w:rsid w:val="00F33141"/>
    <w:rsid w:val="00F33779"/>
    <w:rsid w:val="00F4329D"/>
    <w:rsid w:val="00F436B0"/>
    <w:rsid w:val="00F553D0"/>
    <w:rsid w:val="00F6169E"/>
    <w:rsid w:val="00F804ED"/>
    <w:rsid w:val="00F8316A"/>
    <w:rsid w:val="00F849AA"/>
    <w:rsid w:val="00F87BFD"/>
    <w:rsid w:val="00FA300D"/>
    <w:rsid w:val="00FB2540"/>
    <w:rsid w:val="00FC014A"/>
    <w:rsid w:val="00FC28E4"/>
    <w:rsid w:val="00FD22B9"/>
    <w:rsid w:val="00FD3E8B"/>
    <w:rsid w:val="00FD4963"/>
    <w:rsid w:val="00FE1513"/>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945">
      <w:bodyDiv w:val="1"/>
      <w:marLeft w:val="0"/>
      <w:marRight w:val="0"/>
      <w:marTop w:val="0"/>
      <w:marBottom w:val="0"/>
      <w:divBdr>
        <w:top w:val="none" w:sz="0" w:space="0" w:color="auto"/>
        <w:left w:val="none" w:sz="0" w:space="0" w:color="auto"/>
        <w:bottom w:val="none" w:sz="0" w:space="0" w:color="auto"/>
        <w:right w:val="none" w:sz="0" w:space="0" w:color="auto"/>
      </w:divBdr>
    </w:div>
    <w:div w:id="112866353">
      <w:bodyDiv w:val="1"/>
      <w:marLeft w:val="0"/>
      <w:marRight w:val="0"/>
      <w:marTop w:val="0"/>
      <w:marBottom w:val="0"/>
      <w:divBdr>
        <w:top w:val="none" w:sz="0" w:space="0" w:color="auto"/>
        <w:left w:val="none" w:sz="0" w:space="0" w:color="auto"/>
        <w:bottom w:val="none" w:sz="0" w:space="0" w:color="auto"/>
        <w:right w:val="none" w:sz="0" w:space="0" w:color="auto"/>
      </w:divBdr>
    </w:div>
    <w:div w:id="169686507">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69621537">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ada.dome@rop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C93C-6B27-498A-AF27-79C7DEB1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2808</Words>
  <Characters>1602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Aija</cp:lastModifiedBy>
  <cp:revision>4</cp:revision>
  <cp:lastPrinted>2022-01-17T10:31:00Z</cp:lastPrinted>
  <dcterms:created xsi:type="dcterms:W3CDTF">2022-11-02T13:28:00Z</dcterms:created>
  <dcterms:modified xsi:type="dcterms:W3CDTF">2022-11-02T14:52:00Z</dcterms:modified>
</cp:coreProperties>
</file>