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5D497" w14:textId="77777777" w:rsidR="00AE4ADF" w:rsidRPr="00AE4ADF" w:rsidRDefault="00247667" w:rsidP="00AE4ADF">
      <w:pPr>
        <w:pStyle w:val="Bezatstarpm"/>
        <w:jc w:val="center"/>
        <w:rPr>
          <w:rFonts w:ascii="Times New Roman" w:hAnsi="Times New Roman"/>
          <w:b/>
          <w:sz w:val="24"/>
          <w:szCs w:val="24"/>
        </w:rPr>
      </w:pPr>
      <w:bookmarkStart w:id="0" w:name="_Hlk8921848"/>
      <w:bookmarkStart w:id="1" w:name="_Hlk33627293"/>
      <w:r w:rsidRPr="00247667">
        <w:rPr>
          <w:rFonts w:ascii="Times New Roman" w:hAnsi="Times New Roman"/>
          <w:b/>
          <w:sz w:val="24"/>
          <w:szCs w:val="24"/>
        </w:rPr>
        <w:t xml:space="preserve">Ropažu novada pašvaldības kustamās mantas – </w:t>
      </w:r>
      <w:r w:rsidR="00AE4ADF" w:rsidRPr="00AE4ADF">
        <w:rPr>
          <w:rFonts w:ascii="Times New Roman" w:hAnsi="Times New Roman"/>
          <w:b/>
          <w:sz w:val="24"/>
          <w:szCs w:val="24"/>
        </w:rPr>
        <w:t>krājas izlases un kopšanas cirsmas</w:t>
      </w:r>
    </w:p>
    <w:p w14:paraId="493DC015" w14:textId="13CDD507" w:rsidR="00247667" w:rsidRDefault="00B165C8" w:rsidP="00AE4ADF">
      <w:pPr>
        <w:pStyle w:val="Bezatstarpm"/>
        <w:jc w:val="center"/>
        <w:rPr>
          <w:rFonts w:ascii="Times New Roman" w:hAnsi="Times New Roman"/>
          <w:b/>
          <w:sz w:val="24"/>
          <w:szCs w:val="24"/>
        </w:rPr>
      </w:pPr>
      <w:r w:rsidRPr="00B165C8">
        <w:rPr>
          <w:rFonts w:ascii="Times New Roman" w:hAnsi="Times New Roman"/>
          <w:b/>
          <w:sz w:val="24"/>
          <w:szCs w:val="24"/>
        </w:rPr>
        <w:t>nekustamajā īpašumā “</w:t>
      </w:r>
      <w:proofErr w:type="spellStart"/>
      <w:r w:rsidRPr="00B165C8">
        <w:rPr>
          <w:rFonts w:ascii="Times New Roman" w:hAnsi="Times New Roman"/>
          <w:b/>
          <w:sz w:val="24"/>
          <w:szCs w:val="24"/>
        </w:rPr>
        <w:t>Dreiliņu</w:t>
      </w:r>
      <w:proofErr w:type="spellEnd"/>
      <w:r w:rsidRPr="00B165C8">
        <w:rPr>
          <w:rFonts w:ascii="Times New Roman" w:hAnsi="Times New Roman"/>
          <w:b/>
          <w:sz w:val="24"/>
          <w:szCs w:val="24"/>
        </w:rPr>
        <w:t xml:space="preserve"> mežs”</w:t>
      </w:r>
      <w:r w:rsidR="00AE4ADF" w:rsidRPr="00AE4ADF">
        <w:rPr>
          <w:rFonts w:ascii="Times New Roman" w:hAnsi="Times New Roman"/>
          <w:b/>
          <w:sz w:val="24"/>
          <w:szCs w:val="24"/>
        </w:rPr>
        <w:t xml:space="preserve">, Stopiņu pag., Ropažu </w:t>
      </w:r>
      <w:proofErr w:type="spellStart"/>
      <w:r w:rsidR="00AE4ADF" w:rsidRPr="00AE4ADF">
        <w:rPr>
          <w:rFonts w:ascii="Times New Roman" w:hAnsi="Times New Roman"/>
          <w:b/>
          <w:sz w:val="24"/>
          <w:szCs w:val="24"/>
        </w:rPr>
        <w:t>nov</w:t>
      </w:r>
      <w:proofErr w:type="spellEnd"/>
      <w:r w:rsidR="00247667" w:rsidRPr="00247667">
        <w:rPr>
          <w:rFonts w:ascii="Times New Roman" w:hAnsi="Times New Roman"/>
          <w:b/>
          <w:sz w:val="24"/>
          <w:szCs w:val="24"/>
        </w:rPr>
        <w:t>, pirmās elektroniskās izsoles</w:t>
      </w:r>
      <w:r w:rsidR="00247667">
        <w:rPr>
          <w:rFonts w:ascii="Times New Roman" w:hAnsi="Times New Roman"/>
          <w:b/>
          <w:sz w:val="24"/>
          <w:szCs w:val="24"/>
        </w:rPr>
        <w:t xml:space="preserve"> paziņojums</w:t>
      </w:r>
    </w:p>
    <w:p w14:paraId="35E33485" w14:textId="77777777" w:rsidR="00247667" w:rsidRPr="0058446F" w:rsidRDefault="00247667" w:rsidP="00247667">
      <w:pPr>
        <w:pStyle w:val="Bezatstarpm"/>
        <w:jc w:val="center"/>
        <w:rPr>
          <w:rFonts w:ascii="Times New Roman" w:hAnsi="Times New Roman"/>
          <w:b/>
          <w:sz w:val="24"/>
          <w:szCs w:val="24"/>
        </w:rPr>
      </w:pPr>
    </w:p>
    <w:p w14:paraId="30D9C910" w14:textId="585BEA6A" w:rsidR="00B165C8" w:rsidRDefault="00B165C8" w:rsidP="00B165C8">
      <w:pPr>
        <w:ind w:firstLine="720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</w:pPr>
      <w:r w:rsidRPr="00B165C8"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>Mežā augošu koku, kas atrodas nekustamajā īpašumā:</w:t>
      </w:r>
      <w:r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 xml:space="preserve"> </w:t>
      </w:r>
      <w:r w:rsidRPr="00B165C8"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>“</w:t>
      </w:r>
      <w:proofErr w:type="spellStart"/>
      <w:r w:rsidRPr="00B165C8"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>Dreiliņu</w:t>
      </w:r>
      <w:proofErr w:type="spellEnd"/>
      <w:r w:rsidRPr="00B165C8"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 xml:space="preserve"> mežs”, Stopiņu pagasts, Ropažu novads, kadastra Nr.8096 003 1180 (kadastra apzīmējums 8096 003 0737)</w:t>
      </w:r>
      <w:r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 xml:space="preserve"> </w:t>
      </w:r>
      <w:r w:rsidRPr="00B165C8"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>cirtes veikšanas tiesības.</w:t>
      </w:r>
      <w:r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 xml:space="preserve"> </w:t>
      </w:r>
      <w:r w:rsidRPr="00B165C8"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>Kopēja platība ir 3.70 ha, koksnes krāja 267.04 m3</w:t>
      </w:r>
    </w:p>
    <w:p w14:paraId="60FEB4C0" w14:textId="5F50910F" w:rsidR="00247667" w:rsidRPr="00247667" w:rsidRDefault="00247667" w:rsidP="00247667">
      <w:pPr>
        <w:ind w:firstLine="720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</w:pPr>
      <w:r w:rsidRPr="00247667"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 xml:space="preserve">Kustamās mantas nosacītā cena (sākumcena) ir </w:t>
      </w:r>
      <w:r w:rsidR="00B165C8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lv-LV"/>
        </w:rPr>
        <w:t>7716</w:t>
      </w:r>
      <w:r w:rsidRPr="00247667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lv-LV"/>
        </w:rPr>
        <w:t>.</w:t>
      </w:r>
      <w:r w:rsidR="00B165C8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lv-LV"/>
        </w:rPr>
        <w:t>11</w:t>
      </w:r>
      <w:r w:rsidRPr="00247667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lv-LV"/>
        </w:rPr>
        <w:t xml:space="preserve"> EUR</w:t>
      </w:r>
      <w:r w:rsidRPr="00247667"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 xml:space="preserve"> (</w:t>
      </w:r>
      <w:r w:rsidR="00B165C8" w:rsidRPr="00B165C8"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 xml:space="preserve">septiņi tūkstoši septiņi simti sešpadsmit </w:t>
      </w:r>
      <w:proofErr w:type="spellStart"/>
      <w:r w:rsidR="00B165C8" w:rsidRPr="00B165C8"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>euro</w:t>
      </w:r>
      <w:proofErr w:type="spellEnd"/>
      <w:r w:rsidR="00B165C8" w:rsidRPr="00B165C8"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 xml:space="preserve"> 11 centi</w:t>
      </w:r>
      <w:r w:rsidRPr="00247667"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>) bez pievienotā vērtības nodokļa (turpmāk – PVN), PVN tiks piemērots atbilstoši Pievienotā vērtības nodokļa likuma 141.panta nosacījumiem.</w:t>
      </w:r>
    </w:p>
    <w:p w14:paraId="266922C3" w14:textId="0DB990A1" w:rsidR="00247667" w:rsidRPr="00247667" w:rsidRDefault="00247667" w:rsidP="00247667">
      <w:pPr>
        <w:ind w:firstLine="720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</w:pPr>
      <w:r w:rsidRPr="00247667"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 xml:space="preserve">Kustamās mantas izsole notiek ar augšupejošu soli, kur viens izsoles solis ir </w:t>
      </w:r>
      <w:r w:rsidRPr="00247667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lv-LV"/>
        </w:rPr>
        <w:t>2</w:t>
      </w:r>
      <w:r w:rsidR="00AE4ADF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lv-LV"/>
        </w:rPr>
        <w:t>0</w:t>
      </w:r>
      <w:r w:rsidRPr="00247667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lv-LV"/>
        </w:rPr>
        <w:t>0 EUR</w:t>
      </w:r>
      <w:r w:rsidRPr="00247667"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 xml:space="preserve"> (divi simti  </w:t>
      </w:r>
      <w:proofErr w:type="spellStart"/>
      <w:r w:rsidRPr="00247667"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>euro</w:t>
      </w:r>
      <w:proofErr w:type="spellEnd"/>
      <w:r w:rsidRPr="00247667"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 xml:space="preserve"> nulle centi) bez PVN.</w:t>
      </w:r>
    </w:p>
    <w:p w14:paraId="64E9FE2A" w14:textId="77777777" w:rsidR="00247667" w:rsidRPr="00F5273D" w:rsidRDefault="00247667" w:rsidP="00247667">
      <w:pPr>
        <w:spacing w:after="150" w:line="240" w:lineRule="auto"/>
        <w:ind w:firstLine="720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</w:pPr>
      <w:r w:rsidRPr="00F5273D"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>Izsole notiek elektronisko izsoļu vietnē </w:t>
      </w:r>
      <w:hyperlink r:id="rId5" w:history="1">
        <w:r w:rsidRPr="00F5273D">
          <w:rPr>
            <w:rFonts w:ascii="Open Sans" w:eastAsia="Times New Roman" w:hAnsi="Open Sans" w:cs="Open Sans"/>
            <w:color w:val="007BC8"/>
            <w:sz w:val="21"/>
            <w:szCs w:val="21"/>
            <w:u w:val="single"/>
            <w:lang w:eastAsia="lv-LV"/>
          </w:rPr>
          <w:t>https://izsoles.ta.gov.lv</w:t>
        </w:r>
      </w:hyperlink>
      <w:r w:rsidRPr="00F5273D"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>. Ar izsoles noteikumiem var iepazīties Ropažu novada pašvaldības mājaslapā www.ropazi.lv.</w:t>
      </w:r>
    </w:p>
    <w:p w14:paraId="107EDC28" w14:textId="18C4FDBD" w:rsidR="00B165C8" w:rsidRDefault="00B165C8" w:rsidP="00B165C8">
      <w:pPr>
        <w:shd w:val="clear" w:color="auto" w:fill="FFFFFF"/>
        <w:spacing w:after="15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Izsole sākas 10.05.2024. plkst.13:00 un noslēdzas </w:t>
      </w:r>
      <w:r w:rsidR="00C049EB">
        <w:rPr>
          <w:rFonts w:ascii="Open Sans" w:hAnsi="Open Sans" w:cs="Open Sans"/>
          <w:color w:val="333333"/>
          <w:sz w:val="21"/>
          <w:szCs w:val="21"/>
        </w:rPr>
        <w:t>30</w:t>
      </w:r>
      <w:r>
        <w:rPr>
          <w:rFonts w:ascii="Open Sans" w:hAnsi="Open Sans" w:cs="Open Sans"/>
          <w:color w:val="333333"/>
          <w:sz w:val="21"/>
          <w:szCs w:val="21"/>
        </w:rPr>
        <w:t>.0</w:t>
      </w:r>
      <w:r w:rsidR="00C049EB">
        <w:rPr>
          <w:rFonts w:ascii="Open Sans" w:hAnsi="Open Sans" w:cs="Open Sans"/>
          <w:color w:val="333333"/>
          <w:sz w:val="21"/>
          <w:szCs w:val="21"/>
        </w:rPr>
        <w:t>5</w:t>
      </w:r>
      <w:r>
        <w:rPr>
          <w:rFonts w:ascii="Open Sans" w:hAnsi="Open Sans" w:cs="Open Sans"/>
          <w:color w:val="333333"/>
          <w:sz w:val="21"/>
          <w:szCs w:val="21"/>
        </w:rPr>
        <w:t>.2024. plkst.13:00. </w:t>
      </w:r>
    </w:p>
    <w:p w14:paraId="6DD0A978" w14:textId="6DBED485" w:rsidR="00B165C8" w:rsidRDefault="00B165C8" w:rsidP="00B165C8">
      <w:pPr>
        <w:shd w:val="clear" w:color="auto" w:fill="FFFFFF"/>
        <w:spacing w:after="15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Izsoles pretendentu </w:t>
      </w:r>
      <w:r>
        <w:rPr>
          <w:rStyle w:val="Izteiksmgs"/>
          <w:rFonts w:ascii="Open Sans" w:hAnsi="Open Sans" w:cs="Open Sans"/>
          <w:color w:val="333333"/>
          <w:sz w:val="21"/>
          <w:szCs w:val="21"/>
        </w:rPr>
        <w:t xml:space="preserve">reģistrācija notiek no 10.05.2024. plkst.13:00 līdz </w:t>
      </w:r>
      <w:r w:rsidR="00C049EB">
        <w:rPr>
          <w:rStyle w:val="Izteiksmgs"/>
          <w:rFonts w:ascii="Open Sans" w:hAnsi="Open Sans" w:cs="Open Sans"/>
          <w:color w:val="333333"/>
          <w:sz w:val="21"/>
          <w:szCs w:val="21"/>
        </w:rPr>
        <w:t>2</w:t>
      </w:r>
      <w:r>
        <w:rPr>
          <w:rStyle w:val="Izteiksmgs"/>
          <w:rFonts w:ascii="Open Sans" w:hAnsi="Open Sans" w:cs="Open Sans"/>
          <w:color w:val="333333"/>
          <w:sz w:val="21"/>
          <w:szCs w:val="21"/>
        </w:rPr>
        <w:t>0.05.2024. plkst.23:59</w:t>
      </w:r>
      <w:r>
        <w:rPr>
          <w:rFonts w:ascii="Open Sans" w:hAnsi="Open Sans" w:cs="Open Sans"/>
          <w:color w:val="333333"/>
          <w:sz w:val="21"/>
          <w:szCs w:val="21"/>
        </w:rPr>
        <w:t xml:space="preserve"> (ieskaitot) elektronisko izsoļu vietnē </w:t>
      </w:r>
      <w:hyperlink r:id="rId6" w:history="1">
        <w:r w:rsidRPr="00427FB8">
          <w:rPr>
            <w:rStyle w:val="Hipersaite"/>
            <w:rFonts w:ascii="Open Sans" w:hAnsi="Open Sans" w:cs="Open Sans"/>
            <w:sz w:val="21"/>
            <w:szCs w:val="21"/>
          </w:rPr>
          <w:t>https://izsoles.ta.gov.lv</w:t>
        </w:r>
      </w:hyperlink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</w:p>
    <w:p w14:paraId="1A209E8E" w14:textId="36536C3D" w:rsidR="00247667" w:rsidRPr="00F5273D" w:rsidRDefault="00B165C8" w:rsidP="00B165C8">
      <w:pPr>
        <w:spacing w:after="150" w:line="240" w:lineRule="auto"/>
        <w:ind w:firstLine="720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</w:pPr>
      <w:r>
        <w:rPr>
          <w:rFonts w:ascii="Open Sans" w:hAnsi="Open Sans" w:cs="Open Sans"/>
          <w:color w:val="333333"/>
          <w:sz w:val="21"/>
          <w:szCs w:val="21"/>
        </w:rPr>
        <w:t>Personai, kura vēlas piedalīties izsolē, </w:t>
      </w:r>
      <w:r>
        <w:rPr>
          <w:rStyle w:val="Izteiksmgs"/>
          <w:rFonts w:ascii="Open Sans" w:hAnsi="Open Sans" w:cs="Open Sans"/>
          <w:color w:val="333333"/>
          <w:sz w:val="21"/>
          <w:szCs w:val="21"/>
        </w:rPr>
        <w:t xml:space="preserve">līdz </w:t>
      </w:r>
      <w:r w:rsidR="00C049EB">
        <w:rPr>
          <w:rStyle w:val="Izteiksmgs"/>
          <w:rFonts w:ascii="Open Sans" w:hAnsi="Open Sans" w:cs="Open Sans"/>
          <w:color w:val="333333"/>
          <w:sz w:val="21"/>
          <w:szCs w:val="21"/>
        </w:rPr>
        <w:t>2</w:t>
      </w:r>
      <w:r>
        <w:rPr>
          <w:rStyle w:val="Izteiksmgs"/>
          <w:rFonts w:ascii="Open Sans" w:hAnsi="Open Sans" w:cs="Open Sans"/>
          <w:color w:val="333333"/>
          <w:sz w:val="21"/>
          <w:szCs w:val="21"/>
        </w:rPr>
        <w:t>0.05.2024.</w:t>
      </w:r>
      <w:r>
        <w:rPr>
          <w:rFonts w:ascii="Open Sans" w:hAnsi="Open Sans" w:cs="Open Sans"/>
          <w:color w:val="333333"/>
          <w:sz w:val="21"/>
          <w:szCs w:val="21"/>
        </w:rPr>
        <w:t> plkst.23:59 (ieskaitot)</w:t>
      </w:r>
      <w:r>
        <w:rPr>
          <w:rStyle w:val="Izteiksmgs"/>
          <w:rFonts w:ascii="Open Sans" w:hAnsi="Open Sans" w:cs="Open Sans"/>
          <w:color w:val="333333"/>
          <w:sz w:val="21"/>
          <w:szCs w:val="21"/>
        </w:rPr>
        <w:t xml:space="preserve"> jāiemaksā </w:t>
      </w:r>
      <w:r w:rsidR="00247667" w:rsidRPr="00F5273D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lv-LV"/>
        </w:rPr>
        <w:t xml:space="preserve">nodrošinājuma maksa </w:t>
      </w:r>
      <w: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lv-LV"/>
        </w:rPr>
        <w:t>771.61</w:t>
      </w:r>
      <w:r w:rsidR="00247667" w:rsidRPr="00F5273D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lv-LV"/>
        </w:rPr>
        <w:t xml:space="preserve"> EUR</w:t>
      </w:r>
      <w:r w:rsidR="00247667" w:rsidRPr="00F5273D"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>  Ropažu novada domes pašvaldības bankas norēķinu kontā: AS “SEB banka”, SWIFT UNLALV2X konts: LV79UNLA0033300130908, maksājuma mērķī norādot “</w:t>
      </w:r>
      <w:r w:rsidR="00AE4ADF" w:rsidRPr="00AE4ADF"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>Nodrošinājuma maksa dalībai meža cirsmas “</w:t>
      </w:r>
      <w:proofErr w:type="spellStart"/>
      <w:r w:rsidRPr="00B165C8"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>Dreiliņu</w:t>
      </w:r>
      <w:proofErr w:type="spellEnd"/>
      <w:r w:rsidRPr="00B165C8"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 xml:space="preserve"> mežs</w:t>
      </w:r>
      <w:r w:rsidR="00AE4ADF" w:rsidRPr="00AE4ADF"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>” izsolē</w:t>
      </w:r>
      <w:r w:rsidR="00247667" w:rsidRPr="00F5273D"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>”, </w:t>
      </w:r>
      <w:r w:rsidR="00247667" w:rsidRPr="00F5273D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lv-LV"/>
        </w:rPr>
        <w:t>un dalības maksa</w:t>
      </w:r>
      <w:r w:rsidR="00247667" w:rsidRPr="00F5273D"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> atbilstoši elektronisko izsoļu vietnē </w:t>
      </w:r>
      <w:hyperlink r:id="rId7" w:history="1">
        <w:r w:rsidR="00247667" w:rsidRPr="00F5273D">
          <w:rPr>
            <w:rFonts w:ascii="Open Sans" w:eastAsia="Times New Roman" w:hAnsi="Open Sans" w:cs="Open Sans"/>
            <w:color w:val="007BC8"/>
            <w:sz w:val="21"/>
            <w:szCs w:val="21"/>
            <w:u w:val="single"/>
            <w:lang w:eastAsia="lv-LV"/>
          </w:rPr>
          <w:t>https://izsoles.ta.gov.lv</w:t>
        </w:r>
      </w:hyperlink>
      <w:r w:rsidR="00247667" w:rsidRPr="00F5273D"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> reģistrētam lietotājam sagatavotiem rēķiniem.</w:t>
      </w:r>
    </w:p>
    <w:p w14:paraId="706F6195" w14:textId="53A59AAA" w:rsidR="00247667" w:rsidRPr="00F5273D" w:rsidRDefault="00247667" w:rsidP="00247667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</w:pPr>
      <w:r w:rsidRPr="00F5273D"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 xml:space="preserve">Samaksa par pirkumu jāpārskaita </w:t>
      </w:r>
      <w:r w:rsidR="00DC08F1"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>10 (desmit) darba dienu lai</w:t>
      </w:r>
      <w:r w:rsidRPr="00F5273D"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>kā no izsoles noslēguma dienas. </w:t>
      </w:r>
    </w:p>
    <w:p w14:paraId="0AA8CEA3" w14:textId="04820284" w:rsidR="00DC08F1" w:rsidRDefault="00DC08F1" w:rsidP="00DC08F1">
      <w:pPr>
        <w:spacing w:after="150" w:line="240" w:lineRule="auto"/>
        <w:ind w:firstLine="720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</w:pPr>
      <w:r w:rsidRPr="00DC08F1"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 xml:space="preserve">Izsolāmo Kustamo mantu apskatīt un iepazīties ar situāciju dabā var patstāvīgi vai iepriekš sazinoties ar Ropažu novada pašvaldības Attīstības, īpašumu un investīciju departamenta Nekustamā īpašuma nodaļas mežsaimniecības inženieri Kasparu </w:t>
      </w:r>
      <w:proofErr w:type="spellStart"/>
      <w:r w:rsidRPr="00DC08F1"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>Šuikovski</w:t>
      </w:r>
      <w:proofErr w:type="spellEnd"/>
      <w:r w:rsidRPr="00DC08F1"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 xml:space="preserve"> pa tālruni 29497084, elektroniskā pasta adrese - </w:t>
      </w:r>
      <w:hyperlink r:id="rId8" w:history="1">
        <w:r w:rsidRPr="00A22F88">
          <w:rPr>
            <w:rStyle w:val="Hipersaite"/>
            <w:rFonts w:ascii="Open Sans" w:eastAsia="Times New Roman" w:hAnsi="Open Sans" w:cs="Open Sans"/>
            <w:sz w:val="21"/>
            <w:szCs w:val="21"/>
            <w:lang w:eastAsia="lv-LV"/>
          </w:rPr>
          <w:t>kaspars.suikovskis@ropazi.lv</w:t>
        </w:r>
      </w:hyperlink>
      <w:r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 xml:space="preserve"> </w:t>
      </w:r>
      <w:r w:rsidRPr="00DC08F1"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>.</w:t>
      </w:r>
    </w:p>
    <w:p w14:paraId="7BFF9393" w14:textId="2F271DA3" w:rsidR="00247667" w:rsidRPr="00F5273D" w:rsidRDefault="00247667" w:rsidP="00DC08F1">
      <w:pPr>
        <w:spacing w:after="150" w:line="240" w:lineRule="auto"/>
        <w:ind w:firstLine="720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</w:pPr>
      <w:r w:rsidRPr="00F5273D"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>Papildu informāciju par izsoļu norisi vai citus papildjautājumus iespējams uzdot, rakstot uz e-pasta adresi </w:t>
      </w:r>
      <w:hyperlink r:id="rId9" w:history="1">
        <w:r w:rsidRPr="00F5273D">
          <w:rPr>
            <w:rFonts w:ascii="Open Sans" w:eastAsia="Times New Roman" w:hAnsi="Open Sans" w:cs="Open Sans"/>
            <w:color w:val="007BC8"/>
            <w:sz w:val="21"/>
            <w:szCs w:val="21"/>
            <w:u w:val="single"/>
            <w:lang w:eastAsia="lv-LV"/>
          </w:rPr>
          <w:t>izsoles@ropazi.lv</w:t>
        </w:r>
      </w:hyperlink>
    </w:p>
    <w:bookmarkEnd w:id="0"/>
    <w:p w14:paraId="1DB49D84" w14:textId="3D40422F" w:rsidR="00C049EB" w:rsidRDefault="00C049EB" w:rsidP="00C049EB">
      <w:pPr>
        <w:pStyle w:val="Paraststmeklis"/>
      </w:pPr>
      <w:r>
        <w:rPr>
          <w:noProof/>
        </w:rPr>
        <w:lastRenderedPageBreak/>
        <w:drawing>
          <wp:inline distT="0" distB="0" distL="0" distR="0" wp14:anchorId="048281A7" wp14:editId="3C26F2E0">
            <wp:extent cx="2857500" cy="2857500"/>
            <wp:effectExtent l="0" t="0" r="0" b="0"/>
            <wp:docPr id="1561426826" name="Attēls 1" descr="Attēls, kurā ir raksts, pikselis, dizain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426826" name="Attēls 1" descr="Attēls, kurā ir raksts, pikselis, dizains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C1D01" w14:textId="51021726" w:rsidR="003F04B3" w:rsidRPr="0087374C" w:rsidRDefault="003F04B3" w:rsidP="003F04B3"/>
    <w:bookmarkEnd w:id="1"/>
    <w:p w14:paraId="3D716A2F" w14:textId="77777777" w:rsidR="003F04B3" w:rsidRPr="0087374C" w:rsidRDefault="003F04B3"/>
    <w:sectPr w:rsidR="003F04B3" w:rsidRPr="0087374C" w:rsidSect="00C9103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B02FB"/>
    <w:multiLevelType w:val="multilevel"/>
    <w:tmpl w:val="FBF47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DFD275B"/>
    <w:multiLevelType w:val="hybridMultilevel"/>
    <w:tmpl w:val="EC52A5A2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A691F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6B16015A"/>
    <w:multiLevelType w:val="multilevel"/>
    <w:tmpl w:val="0972C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030503"/>
    <w:multiLevelType w:val="multilevel"/>
    <w:tmpl w:val="FF62E24A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65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5" w15:restartNumberingAfterBreak="0">
    <w:nsid w:val="726B3907"/>
    <w:multiLevelType w:val="multilevel"/>
    <w:tmpl w:val="5AF00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b w:val="0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73E863AA"/>
    <w:multiLevelType w:val="hybridMultilevel"/>
    <w:tmpl w:val="7C6E26F8"/>
    <w:lvl w:ilvl="0" w:tplc="80B06144">
      <w:start w:val="24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154910">
    <w:abstractNumId w:val="2"/>
  </w:num>
  <w:num w:numId="2" w16cid:durableId="306473927">
    <w:abstractNumId w:val="3"/>
  </w:num>
  <w:num w:numId="3" w16cid:durableId="171646493">
    <w:abstractNumId w:val="0"/>
  </w:num>
  <w:num w:numId="4" w16cid:durableId="2085178509">
    <w:abstractNumId w:val="6"/>
  </w:num>
  <w:num w:numId="5" w16cid:durableId="2116291883">
    <w:abstractNumId w:val="1"/>
  </w:num>
  <w:num w:numId="6" w16cid:durableId="1116169478">
    <w:abstractNumId w:val="5"/>
  </w:num>
  <w:num w:numId="7" w16cid:durableId="1690135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B3"/>
    <w:rsid w:val="000572F5"/>
    <w:rsid w:val="00083B77"/>
    <w:rsid w:val="000A26F9"/>
    <w:rsid w:val="000D135E"/>
    <w:rsid w:val="000D3141"/>
    <w:rsid w:val="000F5477"/>
    <w:rsid w:val="00104E21"/>
    <w:rsid w:val="001837C2"/>
    <w:rsid w:val="001E0B8C"/>
    <w:rsid w:val="0022200F"/>
    <w:rsid w:val="00237B10"/>
    <w:rsid w:val="00247667"/>
    <w:rsid w:val="003211F9"/>
    <w:rsid w:val="00336A30"/>
    <w:rsid w:val="00337070"/>
    <w:rsid w:val="0039258F"/>
    <w:rsid w:val="003A0325"/>
    <w:rsid w:val="003A3D61"/>
    <w:rsid w:val="003A58BB"/>
    <w:rsid w:val="003D69EA"/>
    <w:rsid w:val="003F04B3"/>
    <w:rsid w:val="004112F6"/>
    <w:rsid w:val="00433AD3"/>
    <w:rsid w:val="0046372D"/>
    <w:rsid w:val="004B1EF1"/>
    <w:rsid w:val="004E64AC"/>
    <w:rsid w:val="004E7F86"/>
    <w:rsid w:val="00512009"/>
    <w:rsid w:val="00513936"/>
    <w:rsid w:val="00540F3D"/>
    <w:rsid w:val="005A2EA5"/>
    <w:rsid w:val="00614425"/>
    <w:rsid w:val="006B5290"/>
    <w:rsid w:val="006D4668"/>
    <w:rsid w:val="00712E57"/>
    <w:rsid w:val="00725A20"/>
    <w:rsid w:val="00810278"/>
    <w:rsid w:val="00810F13"/>
    <w:rsid w:val="00842E83"/>
    <w:rsid w:val="008657A0"/>
    <w:rsid w:val="0087374C"/>
    <w:rsid w:val="008B05E9"/>
    <w:rsid w:val="0090780E"/>
    <w:rsid w:val="009169C6"/>
    <w:rsid w:val="00930540"/>
    <w:rsid w:val="00934A69"/>
    <w:rsid w:val="009567E4"/>
    <w:rsid w:val="0095715C"/>
    <w:rsid w:val="009A06DA"/>
    <w:rsid w:val="00A14EE4"/>
    <w:rsid w:val="00A16DA5"/>
    <w:rsid w:val="00AE0A13"/>
    <w:rsid w:val="00AE4ADF"/>
    <w:rsid w:val="00B165C8"/>
    <w:rsid w:val="00B834B0"/>
    <w:rsid w:val="00BB24AC"/>
    <w:rsid w:val="00BC001F"/>
    <w:rsid w:val="00BD1B8C"/>
    <w:rsid w:val="00C049EB"/>
    <w:rsid w:val="00C11497"/>
    <w:rsid w:val="00C241F9"/>
    <w:rsid w:val="00C3609E"/>
    <w:rsid w:val="00CA628B"/>
    <w:rsid w:val="00D00F59"/>
    <w:rsid w:val="00D31EEB"/>
    <w:rsid w:val="00DB61CB"/>
    <w:rsid w:val="00DC08F1"/>
    <w:rsid w:val="00DC6F2C"/>
    <w:rsid w:val="00DE0127"/>
    <w:rsid w:val="00DE288A"/>
    <w:rsid w:val="00E213C1"/>
    <w:rsid w:val="00E80620"/>
    <w:rsid w:val="00E924A8"/>
    <w:rsid w:val="00EA463D"/>
    <w:rsid w:val="00ED1DE2"/>
    <w:rsid w:val="00EE6475"/>
    <w:rsid w:val="00F1348C"/>
    <w:rsid w:val="00F17390"/>
    <w:rsid w:val="00F44BBA"/>
    <w:rsid w:val="00FA2C1B"/>
    <w:rsid w:val="00FB4D91"/>
    <w:rsid w:val="00FC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D23D"/>
  <w15:docId w15:val="{0D8AFB42-C1BD-47D1-8F9F-93D7DA20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F04B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3F04B3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0D31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D31EE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31EE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31EE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31EE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31EEB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3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31EEB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C241F9"/>
    <w:rPr>
      <w:color w:val="605E5C"/>
      <w:shd w:val="clear" w:color="auto" w:fill="E1DFDD"/>
    </w:rPr>
  </w:style>
  <w:style w:type="character" w:styleId="Izteiksmgs">
    <w:name w:val="Strong"/>
    <w:basedOn w:val="Noklusjumarindkopasfonts"/>
    <w:uiPriority w:val="22"/>
    <w:qFormat/>
    <w:rsid w:val="00247667"/>
    <w:rPr>
      <w:b/>
      <w:bCs/>
    </w:rPr>
  </w:style>
  <w:style w:type="paragraph" w:styleId="Bezatstarpm">
    <w:name w:val="No Spacing"/>
    <w:uiPriority w:val="1"/>
    <w:qFormat/>
    <w:rsid w:val="00247667"/>
    <w:pPr>
      <w:spacing w:after="0" w:line="240" w:lineRule="auto"/>
    </w:pPr>
    <w:rPr>
      <w:rFonts w:ascii="Calibri" w:hAnsi="Calibri" w:cs="Times New Roman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C08F1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ED1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pars.suikovskis@ropazi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zsoles.ta.gov.l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zsoles.ta.gov.l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zsoles.ta.gov.lv/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izsoles@ropaz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1543</Words>
  <Characters>880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 Landsberga</dc:creator>
  <cp:lastModifiedBy>Jevgēnijs Sergejevs</cp:lastModifiedBy>
  <cp:revision>12</cp:revision>
  <dcterms:created xsi:type="dcterms:W3CDTF">2023-05-09T14:02:00Z</dcterms:created>
  <dcterms:modified xsi:type="dcterms:W3CDTF">2024-05-02T21:23:00Z</dcterms:modified>
</cp:coreProperties>
</file>