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1EF1D" w14:textId="77777777" w:rsidR="00BC3CE1" w:rsidRPr="000F28AE"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0F28AE">
        <w:rPr>
          <w:rFonts w:ascii="Times New Roman" w:hAnsi="Times New Roman" w:cs="Times New Roman"/>
          <w:b/>
          <w:kern w:val="0"/>
          <w:sz w:val="24"/>
          <w:szCs w:val="24"/>
          <w:lang w:eastAsia="lv-LV"/>
          <w14:ligatures w14:val="none"/>
        </w:rPr>
        <w:t>CENU APTAUJAS ANKETA</w:t>
      </w:r>
    </w:p>
    <w:bookmarkEnd w:id="0"/>
    <w:p w14:paraId="374F0227" w14:textId="5FE5B66A" w:rsidR="00BC3CE1" w:rsidRPr="000F28AE" w:rsidRDefault="00BC3CE1" w:rsidP="000F28AE">
      <w:pPr>
        <w:shd w:val="clear" w:color="auto" w:fill="FFFFFF" w:themeFill="background1"/>
        <w:spacing w:after="0"/>
        <w:jc w:val="center"/>
        <w:rPr>
          <w:rFonts w:ascii="Times New Roman" w:hAnsi="Times New Roman" w:cs="Times New Roman"/>
          <w:b/>
          <w:kern w:val="0"/>
          <w:sz w:val="24"/>
          <w:szCs w:val="24"/>
          <w:shd w:val="clear" w:color="auto" w:fill="FFFFFF" w:themeFill="background1"/>
          <w:lang w:eastAsia="lv-LV"/>
          <w14:ligatures w14:val="none"/>
        </w:rPr>
      </w:pPr>
      <w:r w:rsidRPr="000F28AE">
        <w:rPr>
          <w:rFonts w:ascii="Times New Roman" w:hAnsi="Times New Roman" w:cs="Times New Roman"/>
          <w:b/>
          <w:kern w:val="0"/>
          <w:sz w:val="24"/>
          <w:szCs w:val="24"/>
          <w:lang w:eastAsia="lv-LV"/>
          <w14:ligatures w14:val="none"/>
        </w:rPr>
        <w:t>“</w:t>
      </w:r>
      <w:r w:rsidR="00016754" w:rsidRPr="000F28AE">
        <w:rPr>
          <w:rFonts w:ascii="Times New Roman" w:hAnsi="Times New Roman" w:cs="Times New Roman"/>
          <w:b/>
          <w:kern w:val="0"/>
          <w:sz w:val="24"/>
          <w:szCs w:val="24"/>
          <w:shd w:val="clear" w:color="auto" w:fill="FFFFFF" w:themeFill="background1"/>
          <w:lang w:eastAsia="lv-LV"/>
          <w14:ligatures w14:val="none"/>
        </w:rPr>
        <w:t>Apkures katla pārbūve uz gāzes degli, gāzes tvertnes uzstādīšana, trases izbūve, projekts</w:t>
      </w:r>
      <w:r w:rsidRPr="000F28AE">
        <w:rPr>
          <w:rFonts w:ascii="Times New Roman" w:hAnsi="Times New Roman" w:cs="Times New Roman"/>
          <w:b/>
          <w:kern w:val="0"/>
          <w:sz w:val="24"/>
          <w:szCs w:val="24"/>
          <w:shd w:val="clear" w:color="auto" w:fill="FFFFFF" w:themeFill="background1"/>
          <w:lang w:eastAsia="lv-LV"/>
          <w14:ligatures w14:val="none"/>
        </w:rPr>
        <w:t>”</w:t>
      </w:r>
    </w:p>
    <w:p w14:paraId="6776BF9F" w14:textId="77777777" w:rsidR="000F28AE" w:rsidRPr="000F28AE" w:rsidRDefault="000F28AE" w:rsidP="000F28AE">
      <w:pPr>
        <w:shd w:val="clear" w:color="auto" w:fill="FFFFFF" w:themeFill="background1"/>
        <w:spacing w:after="0"/>
        <w:jc w:val="center"/>
        <w:rPr>
          <w:rFonts w:ascii="Times New Roman" w:hAnsi="Times New Roman" w:cs="Times New Roman"/>
          <w:b/>
          <w:kern w:val="0"/>
          <w:sz w:val="24"/>
          <w:szCs w:val="24"/>
          <w:lang w:eastAsia="lv-LV"/>
          <w14:ligatures w14:val="none"/>
        </w:rPr>
      </w:pPr>
    </w:p>
    <w:p w14:paraId="6D126B1B" w14:textId="77777777" w:rsidR="00BC3CE1" w:rsidRPr="000F28AE" w:rsidRDefault="00BC3CE1" w:rsidP="00BC3CE1">
      <w:pPr>
        <w:spacing w:after="120"/>
        <w:jc w:val="both"/>
        <w:rPr>
          <w:rFonts w:ascii="Times New Roman" w:hAnsi="Times New Roman" w:cs="Times New Roman"/>
          <w:b/>
          <w:kern w:val="0"/>
          <w:sz w:val="24"/>
          <w:szCs w:val="24"/>
          <w:lang w:eastAsia="lv-LV"/>
          <w14:ligatures w14:val="none"/>
        </w:rPr>
      </w:pPr>
      <w:r w:rsidRPr="000F28AE">
        <w:rPr>
          <w:rFonts w:ascii="Times New Roman" w:hAnsi="Times New Roman" w:cs="Times New Roman"/>
          <w:b/>
          <w:kern w:val="0"/>
          <w:sz w:val="24"/>
          <w:szCs w:val="24"/>
          <w:u w:val="single"/>
          <w:lang w:eastAsia="lv-LV"/>
          <w14:ligatures w14:val="none"/>
        </w:rPr>
        <w:t>Informācija par pasūtītāju</w:t>
      </w:r>
      <w:r w:rsidRPr="000F28AE">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0F28AE" w14:paraId="5202E506" w14:textId="77777777" w:rsidTr="00837DE3">
        <w:trPr>
          <w:trHeight w:val="415"/>
        </w:trPr>
        <w:tc>
          <w:tcPr>
            <w:tcW w:w="2762" w:type="dxa"/>
          </w:tcPr>
          <w:p w14:paraId="76A3DBF3" w14:textId="77777777" w:rsidR="00BC3CE1" w:rsidRPr="000F28AE" w:rsidRDefault="00BC3CE1" w:rsidP="00837DE3">
            <w:pPr>
              <w:spacing w:after="120"/>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Nosaukums:</w:t>
            </w:r>
          </w:p>
        </w:tc>
        <w:tc>
          <w:tcPr>
            <w:tcW w:w="6261" w:type="dxa"/>
          </w:tcPr>
          <w:p w14:paraId="0739DDE9" w14:textId="77777777" w:rsidR="00BC3CE1" w:rsidRPr="000F28AE" w:rsidRDefault="00BC3CE1" w:rsidP="00837DE3">
            <w:pPr>
              <w:spacing w:after="120"/>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Ropažu novada pašvaldība</w:t>
            </w:r>
          </w:p>
        </w:tc>
      </w:tr>
      <w:tr w:rsidR="00BC3CE1" w:rsidRPr="000F28AE" w14:paraId="4B003187" w14:textId="77777777" w:rsidTr="00837DE3">
        <w:trPr>
          <w:trHeight w:val="415"/>
        </w:trPr>
        <w:tc>
          <w:tcPr>
            <w:tcW w:w="2762" w:type="dxa"/>
          </w:tcPr>
          <w:p w14:paraId="5418E58E" w14:textId="77777777" w:rsidR="00BC3CE1" w:rsidRPr="000F28AE" w:rsidRDefault="00BC3CE1" w:rsidP="00837DE3">
            <w:pPr>
              <w:spacing w:after="120"/>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0F28AE" w:rsidRDefault="00BC3CE1" w:rsidP="00837DE3">
            <w:pPr>
              <w:spacing w:after="120"/>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90000067986</w:t>
            </w:r>
          </w:p>
        </w:tc>
      </w:tr>
      <w:tr w:rsidR="00BC3CE1" w:rsidRPr="000F28AE" w14:paraId="5ABAC5F2" w14:textId="77777777" w:rsidTr="00837DE3">
        <w:trPr>
          <w:trHeight w:val="692"/>
        </w:trPr>
        <w:tc>
          <w:tcPr>
            <w:tcW w:w="2762" w:type="dxa"/>
          </w:tcPr>
          <w:p w14:paraId="6178E9AC" w14:textId="77777777" w:rsidR="00BC3CE1" w:rsidRPr="000F28AE" w:rsidRDefault="00BC3CE1" w:rsidP="00837DE3">
            <w:pPr>
              <w:spacing w:after="120"/>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0F28AE" w:rsidRDefault="00BC3CE1" w:rsidP="00837DE3">
            <w:pPr>
              <w:spacing w:after="120"/>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Institūta iela 1a, Ulbroka, Stopiņu pagasts, Ropažu novads, LV-2130</w:t>
            </w:r>
          </w:p>
        </w:tc>
      </w:tr>
      <w:tr w:rsidR="00BC3CE1" w:rsidRPr="000F28AE" w14:paraId="2194A365" w14:textId="77777777" w:rsidTr="00473A94">
        <w:trPr>
          <w:trHeight w:val="415"/>
        </w:trPr>
        <w:tc>
          <w:tcPr>
            <w:tcW w:w="2762" w:type="dxa"/>
            <w:shd w:val="clear" w:color="auto" w:fill="FFFFFF" w:themeFill="background1"/>
          </w:tcPr>
          <w:p w14:paraId="4A48CA2D" w14:textId="77777777" w:rsidR="00BC3CE1" w:rsidRPr="00473A94" w:rsidRDefault="00BC3CE1" w:rsidP="00837DE3">
            <w:pPr>
              <w:spacing w:after="120"/>
              <w:jc w:val="both"/>
              <w:rPr>
                <w:rFonts w:ascii="Times New Roman" w:hAnsi="Times New Roman" w:cs="Times New Roman"/>
                <w:sz w:val="24"/>
                <w:szCs w:val="24"/>
                <w:lang w:eastAsia="lv-LV"/>
                <w14:ligatures w14:val="none"/>
              </w:rPr>
            </w:pPr>
            <w:r w:rsidRPr="00473A94">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65810473" w14:textId="4FD2D302" w:rsidR="00BC3CE1" w:rsidRPr="00473A94" w:rsidRDefault="000F28AE"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473A94">
              <w:rPr>
                <w:rFonts w:ascii="Times New Roman" w:eastAsia="Times New Roman" w:hAnsi="Times New Roman" w:cs="Times New Roman"/>
                <w:sz w:val="24"/>
                <w:szCs w:val="24"/>
                <w:lang w:eastAsia="lv-LV"/>
                <w14:ligatures w14:val="none"/>
              </w:rPr>
              <w:t xml:space="preserve">Garkalnes pagasta teritoriālā pārvaldes vadītājs </w:t>
            </w:r>
            <w:r w:rsidR="00B250FC" w:rsidRPr="00473A94">
              <w:rPr>
                <w:rFonts w:ascii="Times New Roman" w:eastAsia="Times New Roman" w:hAnsi="Times New Roman" w:cs="Times New Roman"/>
                <w:sz w:val="24"/>
                <w:szCs w:val="24"/>
                <w:lang w:eastAsia="lv-LV"/>
                <w14:ligatures w14:val="none"/>
              </w:rPr>
              <w:t xml:space="preserve">Lauris </w:t>
            </w:r>
            <w:proofErr w:type="spellStart"/>
            <w:r w:rsidR="00B250FC" w:rsidRPr="00473A94">
              <w:rPr>
                <w:rFonts w:ascii="Times New Roman" w:eastAsia="Times New Roman" w:hAnsi="Times New Roman" w:cs="Times New Roman"/>
                <w:sz w:val="24"/>
                <w:szCs w:val="24"/>
                <w:lang w:eastAsia="lv-LV"/>
                <w14:ligatures w14:val="none"/>
              </w:rPr>
              <w:t>Lielbārdis</w:t>
            </w:r>
            <w:proofErr w:type="spellEnd"/>
          </w:p>
        </w:tc>
      </w:tr>
      <w:tr w:rsidR="00BC3CE1" w:rsidRPr="000F28AE" w14:paraId="4D5D2170" w14:textId="77777777" w:rsidTr="00473A94">
        <w:trPr>
          <w:trHeight w:val="415"/>
        </w:trPr>
        <w:tc>
          <w:tcPr>
            <w:tcW w:w="2762" w:type="dxa"/>
            <w:shd w:val="clear" w:color="auto" w:fill="FFFFFF" w:themeFill="background1"/>
          </w:tcPr>
          <w:p w14:paraId="5E4D1795" w14:textId="77777777" w:rsidR="00BC3CE1" w:rsidRPr="00473A94" w:rsidRDefault="00BC3CE1" w:rsidP="00837DE3">
            <w:pPr>
              <w:spacing w:after="120"/>
              <w:jc w:val="both"/>
              <w:rPr>
                <w:rFonts w:ascii="Times New Roman" w:hAnsi="Times New Roman" w:cs="Times New Roman"/>
                <w:sz w:val="24"/>
                <w:szCs w:val="24"/>
                <w:lang w:eastAsia="lv-LV"/>
                <w14:ligatures w14:val="none"/>
              </w:rPr>
            </w:pPr>
            <w:r w:rsidRPr="00473A94">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4E8E8A51" w14:textId="0D6B31B4" w:rsidR="00BC3CE1" w:rsidRPr="00473A94" w:rsidRDefault="00B250FC" w:rsidP="00837DE3">
            <w:pPr>
              <w:spacing w:after="120"/>
              <w:jc w:val="both"/>
              <w:rPr>
                <w:rFonts w:ascii="Times New Roman" w:hAnsi="Times New Roman" w:cs="Times New Roman"/>
                <w:sz w:val="24"/>
                <w:szCs w:val="24"/>
                <w:lang w:eastAsia="lv-LV"/>
                <w14:ligatures w14:val="none"/>
              </w:rPr>
            </w:pPr>
            <w:r w:rsidRPr="00473A94">
              <w:rPr>
                <w:rFonts w:ascii="Times New Roman" w:hAnsi="Times New Roman" w:cs="Times New Roman"/>
                <w:sz w:val="24"/>
                <w:szCs w:val="24"/>
                <w:lang w:eastAsia="lv-LV"/>
                <w14:ligatures w14:val="none"/>
              </w:rPr>
              <w:t>28025225</w:t>
            </w:r>
          </w:p>
        </w:tc>
      </w:tr>
      <w:tr w:rsidR="00BC3CE1" w:rsidRPr="000F28AE" w14:paraId="6E1D0DCE" w14:textId="77777777" w:rsidTr="00837DE3">
        <w:trPr>
          <w:trHeight w:val="704"/>
        </w:trPr>
        <w:tc>
          <w:tcPr>
            <w:tcW w:w="2762" w:type="dxa"/>
          </w:tcPr>
          <w:p w14:paraId="08D8A1A1" w14:textId="77777777" w:rsidR="00BC3CE1" w:rsidRPr="000F28AE" w:rsidRDefault="00BC3CE1" w:rsidP="00837DE3">
            <w:pPr>
              <w:spacing w:after="120"/>
              <w:jc w:val="both"/>
              <w:rPr>
                <w:rFonts w:ascii="Times New Roman" w:hAnsi="Times New Roman" w:cs="Times New Roman"/>
                <w:b/>
                <w:bCs/>
                <w:sz w:val="24"/>
                <w:szCs w:val="24"/>
                <w:lang w:eastAsia="lv-LV"/>
                <w14:ligatures w14:val="none"/>
              </w:rPr>
            </w:pPr>
            <w:r w:rsidRPr="000F28AE">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0F28AE" w:rsidRDefault="00BC3CE1" w:rsidP="00837DE3">
            <w:pPr>
              <w:spacing w:after="120"/>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 xml:space="preserve">cenu.aptaujas@ropazi.lv </w:t>
            </w:r>
          </w:p>
        </w:tc>
      </w:tr>
      <w:tr w:rsidR="00BC3CE1" w:rsidRPr="000F28AE" w14:paraId="31496434" w14:textId="77777777" w:rsidTr="00837DE3">
        <w:trPr>
          <w:trHeight w:val="704"/>
        </w:trPr>
        <w:tc>
          <w:tcPr>
            <w:tcW w:w="2762" w:type="dxa"/>
          </w:tcPr>
          <w:p w14:paraId="6BA796FD" w14:textId="77777777" w:rsidR="00BC3CE1" w:rsidRPr="000F28AE" w:rsidRDefault="00BC3CE1" w:rsidP="00837DE3">
            <w:pPr>
              <w:spacing w:after="120"/>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Piedāvājumu iesniegšanas termiņš:</w:t>
            </w:r>
          </w:p>
        </w:tc>
        <w:tc>
          <w:tcPr>
            <w:tcW w:w="6261" w:type="dxa"/>
          </w:tcPr>
          <w:p w14:paraId="17584B31" w14:textId="3D4E4CAD" w:rsidR="00BC3CE1" w:rsidRPr="000F28AE" w:rsidRDefault="00BC3CE1" w:rsidP="00837DE3">
            <w:pPr>
              <w:spacing w:after="120"/>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Līdz</w:t>
            </w:r>
            <w:r w:rsidR="00D037F8">
              <w:rPr>
                <w:rFonts w:ascii="Times New Roman" w:hAnsi="Times New Roman" w:cs="Times New Roman"/>
                <w:sz w:val="24"/>
                <w:szCs w:val="24"/>
                <w:lang w:eastAsia="lv-LV"/>
                <w14:ligatures w14:val="none"/>
              </w:rPr>
              <w:t xml:space="preserve"> 27.09.2024.</w:t>
            </w:r>
            <w:r w:rsidRPr="000F28AE">
              <w:rPr>
                <w:rFonts w:ascii="Times New Roman" w:hAnsi="Times New Roman" w:cs="Times New Roman"/>
                <w:sz w:val="24"/>
                <w:szCs w:val="24"/>
                <w:lang w:eastAsia="lv-LV"/>
                <w14:ligatures w14:val="none"/>
              </w:rPr>
              <w:t xml:space="preserve"> plkst. </w:t>
            </w:r>
            <w:r w:rsidR="00D037F8">
              <w:rPr>
                <w:rFonts w:ascii="Times New Roman" w:hAnsi="Times New Roman" w:cs="Times New Roman"/>
                <w:sz w:val="24"/>
                <w:szCs w:val="24"/>
                <w:lang w:eastAsia="lv-LV"/>
                <w14:ligatures w14:val="none"/>
              </w:rPr>
              <w:t xml:space="preserve">12:00 </w:t>
            </w:r>
          </w:p>
        </w:tc>
      </w:tr>
    </w:tbl>
    <w:p w14:paraId="6795EAB7" w14:textId="77777777" w:rsidR="00BC3CE1" w:rsidRPr="000F28AE"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0F28AE" w:rsidRDefault="00BC3CE1" w:rsidP="00BC3CE1">
      <w:pPr>
        <w:spacing w:after="0"/>
        <w:ind w:right="282"/>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0F28AE" w:rsidRDefault="00BC3CE1" w:rsidP="00BC3CE1">
      <w:pPr>
        <w:spacing w:after="0"/>
        <w:ind w:right="282"/>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0F28AE" w:rsidRDefault="00BC3CE1" w:rsidP="00BC3CE1">
      <w:pPr>
        <w:spacing w:after="0"/>
        <w:ind w:right="282"/>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0F28AE"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0F28AE" w:rsidRDefault="00BC3CE1" w:rsidP="00BC3CE1">
      <w:pPr>
        <w:spacing w:after="0"/>
        <w:jc w:val="both"/>
        <w:rPr>
          <w:rFonts w:ascii="Times New Roman" w:hAnsi="Times New Roman" w:cs="Times New Roman"/>
          <w:b/>
          <w:kern w:val="0"/>
          <w:sz w:val="24"/>
          <w:szCs w:val="24"/>
          <w:u w:val="single"/>
          <w:lang w:eastAsia="lv-LV"/>
          <w14:ligatures w14:val="none"/>
        </w:rPr>
      </w:pPr>
      <w:r w:rsidRPr="000F28AE">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0F28AE" w14:paraId="002DA3BA" w14:textId="77777777" w:rsidTr="001E4288">
        <w:tc>
          <w:tcPr>
            <w:tcW w:w="2802" w:type="dxa"/>
            <w:shd w:val="clear" w:color="auto" w:fill="FFFFFF" w:themeFill="background1"/>
          </w:tcPr>
          <w:p w14:paraId="7F278607" w14:textId="77777777" w:rsidR="00BC3CE1" w:rsidRPr="001E4288" w:rsidRDefault="00BC3CE1" w:rsidP="00837DE3">
            <w:pPr>
              <w:jc w:val="both"/>
              <w:rPr>
                <w:rFonts w:ascii="Times New Roman" w:hAnsi="Times New Roman" w:cs="Times New Roman"/>
                <w:sz w:val="24"/>
                <w:szCs w:val="24"/>
                <w:lang w:eastAsia="lv-LV"/>
                <w14:ligatures w14:val="none"/>
              </w:rPr>
            </w:pPr>
            <w:r w:rsidRPr="001E4288">
              <w:rPr>
                <w:rFonts w:ascii="Times New Roman" w:hAnsi="Times New Roman" w:cs="Times New Roman"/>
                <w:sz w:val="24"/>
                <w:szCs w:val="24"/>
                <w:lang w:eastAsia="lv-LV"/>
                <w14:ligatures w14:val="none"/>
              </w:rPr>
              <w:t>Pakalpojuma adrese:</w:t>
            </w:r>
          </w:p>
        </w:tc>
        <w:tc>
          <w:tcPr>
            <w:tcW w:w="6237" w:type="dxa"/>
            <w:shd w:val="clear" w:color="auto" w:fill="FFFFFF" w:themeFill="background1"/>
          </w:tcPr>
          <w:p w14:paraId="2A4DA7DD" w14:textId="7C13CDE6" w:rsidR="00BC3CE1" w:rsidRPr="001E4288" w:rsidRDefault="00B250FC" w:rsidP="00837DE3">
            <w:pPr>
              <w:jc w:val="both"/>
              <w:rPr>
                <w:rFonts w:ascii="Times New Roman" w:hAnsi="Times New Roman" w:cs="Times New Roman"/>
                <w:sz w:val="24"/>
                <w:szCs w:val="24"/>
                <w:lang w:eastAsia="lv-LV"/>
                <w14:ligatures w14:val="none"/>
              </w:rPr>
            </w:pPr>
            <w:r w:rsidRPr="001E4288">
              <w:rPr>
                <w:rFonts w:ascii="Times New Roman" w:hAnsi="Times New Roman" w:cs="Times New Roman"/>
                <w:sz w:val="24"/>
                <w:szCs w:val="24"/>
                <w:lang w:eastAsia="lv-LV"/>
                <w14:ligatures w14:val="none"/>
              </w:rPr>
              <w:t>Garkalnes pagasts</w:t>
            </w:r>
          </w:p>
        </w:tc>
      </w:tr>
      <w:tr w:rsidR="00BC3CE1" w:rsidRPr="000F28AE" w14:paraId="0C44FB50" w14:textId="77777777" w:rsidTr="001E4288">
        <w:tc>
          <w:tcPr>
            <w:tcW w:w="2802" w:type="dxa"/>
            <w:shd w:val="clear" w:color="auto" w:fill="FFFFFF" w:themeFill="background1"/>
          </w:tcPr>
          <w:p w14:paraId="71EED342" w14:textId="77777777" w:rsidR="00BC3CE1" w:rsidRPr="001E4288" w:rsidRDefault="00BC3CE1" w:rsidP="00837DE3">
            <w:pPr>
              <w:jc w:val="both"/>
              <w:rPr>
                <w:rFonts w:ascii="Times New Roman" w:hAnsi="Times New Roman" w:cs="Times New Roman"/>
                <w:sz w:val="24"/>
                <w:szCs w:val="24"/>
                <w:lang w:eastAsia="lv-LV"/>
                <w14:ligatures w14:val="none"/>
              </w:rPr>
            </w:pPr>
            <w:r w:rsidRPr="001E4288">
              <w:rPr>
                <w:rFonts w:ascii="Times New Roman" w:hAnsi="Times New Roman" w:cs="Times New Roman"/>
                <w:sz w:val="24"/>
                <w:szCs w:val="24"/>
                <w:lang w:eastAsia="lv-LV"/>
                <w14:ligatures w14:val="none"/>
              </w:rPr>
              <w:t>Priekšmeta apraksts:</w:t>
            </w:r>
          </w:p>
        </w:tc>
        <w:tc>
          <w:tcPr>
            <w:tcW w:w="6237" w:type="dxa"/>
            <w:shd w:val="clear" w:color="auto" w:fill="FFFFFF" w:themeFill="background1"/>
          </w:tcPr>
          <w:p w14:paraId="1F4AD04D" w14:textId="3D83A423" w:rsidR="0034380C" w:rsidRDefault="009F43F0" w:rsidP="00837DE3">
            <w:pPr>
              <w:jc w:val="both"/>
              <w:rPr>
                <w:rFonts w:ascii="Times New Roman" w:hAnsi="Times New Roman" w:cs="Times New Roman"/>
                <w:sz w:val="24"/>
                <w:szCs w:val="24"/>
                <w:lang w:eastAsia="lv-LV"/>
                <w14:ligatures w14:val="none"/>
              </w:rPr>
            </w:pPr>
            <w:r w:rsidRPr="001E4288">
              <w:rPr>
                <w:rFonts w:ascii="Times New Roman" w:hAnsi="Times New Roman" w:cs="Times New Roman"/>
                <w:sz w:val="24"/>
                <w:szCs w:val="24"/>
                <w:lang w:eastAsia="lv-LV"/>
                <w14:ligatures w14:val="none"/>
              </w:rPr>
              <w:t>Gāzes</w:t>
            </w:r>
            <w:r w:rsidR="00343F97">
              <w:rPr>
                <w:rFonts w:ascii="Times New Roman" w:hAnsi="Times New Roman" w:cs="Times New Roman"/>
                <w:sz w:val="24"/>
                <w:szCs w:val="24"/>
                <w:lang w:eastAsia="lv-LV"/>
                <w14:ligatures w14:val="none"/>
              </w:rPr>
              <w:t xml:space="preserve"> virszemes</w:t>
            </w:r>
            <w:r w:rsidRPr="001E4288">
              <w:rPr>
                <w:rFonts w:ascii="Times New Roman" w:hAnsi="Times New Roman" w:cs="Times New Roman"/>
                <w:sz w:val="24"/>
                <w:szCs w:val="24"/>
                <w:lang w:eastAsia="lv-LV"/>
                <w14:ligatures w14:val="none"/>
              </w:rPr>
              <w:t xml:space="preserve"> tvertnes piegāde, uzstādīšana, padeves l</w:t>
            </w:r>
            <w:r w:rsidR="00016754" w:rsidRPr="001E4288">
              <w:rPr>
                <w:rFonts w:ascii="Times New Roman" w:hAnsi="Times New Roman" w:cs="Times New Roman"/>
                <w:sz w:val="24"/>
                <w:szCs w:val="24"/>
                <w:lang w:eastAsia="lv-LV"/>
                <w14:ligatures w14:val="none"/>
              </w:rPr>
              <w:t>ī</w:t>
            </w:r>
            <w:r w:rsidRPr="001E4288">
              <w:rPr>
                <w:rFonts w:ascii="Times New Roman" w:hAnsi="Times New Roman" w:cs="Times New Roman"/>
                <w:sz w:val="24"/>
                <w:szCs w:val="24"/>
                <w:lang w:eastAsia="lv-LV"/>
                <w14:ligatures w14:val="none"/>
              </w:rPr>
              <w:t>nijas izbūve līdz katlam</w:t>
            </w:r>
            <w:r w:rsidR="00476926">
              <w:rPr>
                <w:rFonts w:ascii="Times New Roman" w:hAnsi="Times New Roman" w:cs="Times New Roman"/>
                <w:sz w:val="24"/>
                <w:szCs w:val="24"/>
                <w:lang w:eastAsia="lv-LV"/>
                <w14:ligatures w14:val="none"/>
              </w:rPr>
              <w:t xml:space="preserve"> (ieskaitot projektēšanu)</w:t>
            </w:r>
            <w:r w:rsidR="00016754" w:rsidRPr="001E4288">
              <w:rPr>
                <w:rFonts w:ascii="Times New Roman" w:hAnsi="Times New Roman" w:cs="Times New Roman"/>
                <w:sz w:val="24"/>
                <w:szCs w:val="24"/>
                <w:lang w:eastAsia="lv-LV"/>
                <w14:ligatures w14:val="none"/>
              </w:rPr>
              <w:t>, apkures katla pārbūve – gāzes degļa uzstādīšana</w:t>
            </w:r>
            <w:r w:rsidR="00473A94">
              <w:rPr>
                <w:rFonts w:ascii="Times New Roman" w:hAnsi="Times New Roman" w:cs="Times New Roman"/>
                <w:sz w:val="24"/>
                <w:szCs w:val="24"/>
                <w:lang w:eastAsia="lv-LV"/>
                <w14:ligatures w14:val="none"/>
              </w:rPr>
              <w:t xml:space="preserve">. </w:t>
            </w:r>
          </w:p>
          <w:p w14:paraId="0D5817A3" w14:textId="53FA8807" w:rsidR="0034380C" w:rsidRDefault="0034380C"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Veicam</w:t>
            </w:r>
            <w:r w:rsidR="00473A94">
              <w:rPr>
                <w:rFonts w:ascii="Times New Roman" w:hAnsi="Times New Roman" w:cs="Times New Roman"/>
                <w:sz w:val="24"/>
                <w:szCs w:val="24"/>
                <w:lang w:eastAsia="lv-LV"/>
                <w14:ligatures w14:val="none"/>
              </w:rPr>
              <w:t xml:space="preserve">o </w:t>
            </w:r>
            <w:r>
              <w:rPr>
                <w:rFonts w:ascii="Times New Roman" w:hAnsi="Times New Roman" w:cs="Times New Roman"/>
                <w:sz w:val="24"/>
                <w:szCs w:val="24"/>
                <w:lang w:eastAsia="lv-LV"/>
                <w14:ligatures w14:val="none"/>
              </w:rPr>
              <w:t>darbu apjoms:</w:t>
            </w:r>
          </w:p>
          <w:p w14:paraId="1E454CFB" w14:textId="23E1ADF9" w:rsidR="0034380C" w:rsidRDefault="0034380C" w:rsidP="0034380C">
            <w:pPr>
              <w:pStyle w:val="Sarakstarindkopa"/>
              <w:numPr>
                <w:ilvl w:val="0"/>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Gāzes apgādes sistēma</w:t>
            </w:r>
            <w:r>
              <w:rPr>
                <w:rFonts w:ascii="Times New Roman" w:hAnsi="Times New Roman" w:cs="Times New Roman"/>
                <w:sz w:val="24"/>
                <w:szCs w:val="24"/>
                <w:lang w:eastAsia="lv-LV"/>
                <w14:ligatures w14:val="none"/>
              </w:rPr>
              <w:t>:</w:t>
            </w:r>
          </w:p>
          <w:p w14:paraId="76D54A29"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Virszemes tvertne 6,4m3</w:t>
            </w:r>
          </w:p>
          <w:p w14:paraId="4629F2D9"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 xml:space="preserve">Betona </w:t>
            </w:r>
            <w:proofErr w:type="spellStart"/>
            <w:r w:rsidRPr="0034380C">
              <w:rPr>
                <w:rFonts w:ascii="Times New Roman" w:hAnsi="Times New Roman" w:cs="Times New Roman"/>
                <w:sz w:val="24"/>
                <w:szCs w:val="24"/>
                <w:lang w:eastAsia="lv-LV"/>
                <w14:ligatures w14:val="none"/>
              </w:rPr>
              <w:t>platne</w:t>
            </w:r>
            <w:proofErr w:type="spellEnd"/>
            <w:r w:rsidRPr="0034380C">
              <w:rPr>
                <w:rFonts w:ascii="Times New Roman" w:hAnsi="Times New Roman" w:cs="Times New Roman"/>
                <w:sz w:val="24"/>
                <w:szCs w:val="24"/>
                <w:lang w:eastAsia="lv-LV"/>
                <w14:ligatures w14:val="none"/>
              </w:rPr>
              <w:t xml:space="preserve"> TP-5</w:t>
            </w:r>
          </w:p>
          <w:p w14:paraId="7BA0D8B4"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 xml:space="preserve">Tērauda </w:t>
            </w:r>
            <w:proofErr w:type="spellStart"/>
            <w:r w:rsidRPr="0034380C">
              <w:rPr>
                <w:rFonts w:ascii="Times New Roman" w:hAnsi="Times New Roman" w:cs="Times New Roman"/>
                <w:sz w:val="24"/>
                <w:szCs w:val="24"/>
                <w:lang w:eastAsia="lv-LV"/>
                <w14:ligatures w14:val="none"/>
              </w:rPr>
              <w:t>sazemejums</w:t>
            </w:r>
            <w:proofErr w:type="spellEnd"/>
            <w:r w:rsidRPr="0034380C">
              <w:rPr>
                <w:rFonts w:ascii="Times New Roman" w:hAnsi="Times New Roman" w:cs="Times New Roman"/>
                <w:sz w:val="24"/>
                <w:szCs w:val="24"/>
                <w:lang w:eastAsia="lv-LV"/>
                <w14:ligatures w14:val="none"/>
              </w:rPr>
              <w:t xml:space="preserve"> 6,4 tvertnei</w:t>
            </w:r>
          </w:p>
          <w:p w14:paraId="66F3C546"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 xml:space="preserve">Tvertnes regulatora </w:t>
            </w:r>
            <w:proofErr w:type="spellStart"/>
            <w:r w:rsidRPr="0034380C">
              <w:rPr>
                <w:rFonts w:ascii="Times New Roman" w:hAnsi="Times New Roman" w:cs="Times New Roman"/>
                <w:sz w:val="24"/>
                <w:szCs w:val="24"/>
                <w:lang w:eastAsia="lv-LV"/>
                <w14:ligatures w14:val="none"/>
              </w:rPr>
              <w:t>silditājs</w:t>
            </w:r>
            <w:proofErr w:type="spellEnd"/>
            <w:r w:rsidRPr="0034380C">
              <w:rPr>
                <w:rFonts w:ascii="Times New Roman" w:hAnsi="Times New Roman" w:cs="Times New Roman"/>
                <w:sz w:val="24"/>
                <w:szCs w:val="24"/>
                <w:lang w:eastAsia="lv-LV"/>
                <w14:ligatures w14:val="none"/>
              </w:rPr>
              <w:t xml:space="preserve"> GOK ES 2000</w:t>
            </w:r>
          </w:p>
          <w:p w14:paraId="6E58B31B"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proofErr w:type="spellStart"/>
            <w:r w:rsidRPr="0034380C">
              <w:rPr>
                <w:rFonts w:ascii="Times New Roman" w:hAnsi="Times New Roman" w:cs="Times New Roman"/>
                <w:sz w:val="24"/>
                <w:szCs w:val="24"/>
                <w:lang w:eastAsia="lv-LV"/>
                <w14:ligatures w14:val="none"/>
              </w:rPr>
              <w:t>Komb.regulātors</w:t>
            </w:r>
            <w:proofErr w:type="spellEnd"/>
            <w:r w:rsidRPr="0034380C">
              <w:rPr>
                <w:rFonts w:ascii="Times New Roman" w:hAnsi="Times New Roman" w:cs="Times New Roman"/>
                <w:sz w:val="24"/>
                <w:szCs w:val="24"/>
                <w:lang w:eastAsia="lv-LV"/>
                <w14:ligatures w14:val="none"/>
              </w:rPr>
              <w:t xml:space="preserve"> GOK 20kg/h, 50mbar ar DSV un DNV</w:t>
            </w:r>
          </w:p>
          <w:p w14:paraId="559CBD4A"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 xml:space="preserve">EM </w:t>
            </w:r>
            <w:proofErr w:type="spellStart"/>
            <w:r w:rsidRPr="0034380C">
              <w:rPr>
                <w:rFonts w:ascii="Times New Roman" w:hAnsi="Times New Roman" w:cs="Times New Roman"/>
                <w:sz w:val="24"/>
                <w:szCs w:val="24"/>
                <w:lang w:eastAsia="lv-LV"/>
                <w14:ligatures w14:val="none"/>
              </w:rPr>
              <w:t>dubultuzmava</w:t>
            </w:r>
            <w:proofErr w:type="spellEnd"/>
            <w:r w:rsidRPr="0034380C">
              <w:rPr>
                <w:rFonts w:ascii="Times New Roman" w:hAnsi="Times New Roman" w:cs="Times New Roman"/>
                <w:sz w:val="24"/>
                <w:szCs w:val="24"/>
                <w:lang w:eastAsia="lv-LV"/>
                <w14:ligatures w14:val="none"/>
              </w:rPr>
              <w:t xml:space="preserve"> D40</w:t>
            </w:r>
          </w:p>
          <w:p w14:paraId="673F313A"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 xml:space="preserve">Lodveida krāns Dn25 </w:t>
            </w:r>
            <w:proofErr w:type="spellStart"/>
            <w:r w:rsidRPr="0034380C">
              <w:rPr>
                <w:rFonts w:ascii="Times New Roman" w:hAnsi="Times New Roman" w:cs="Times New Roman"/>
                <w:sz w:val="24"/>
                <w:szCs w:val="24"/>
                <w:lang w:eastAsia="lv-LV"/>
                <w14:ligatures w14:val="none"/>
              </w:rPr>
              <w:t>Eirokonuss</w:t>
            </w:r>
            <w:proofErr w:type="spellEnd"/>
          </w:p>
          <w:p w14:paraId="4FDDA154"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proofErr w:type="spellStart"/>
            <w:r w:rsidRPr="0034380C">
              <w:rPr>
                <w:rFonts w:ascii="Times New Roman" w:hAnsi="Times New Roman" w:cs="Times New Roman"/>
                <w:sz w:val="24"/>
                <w:szCs w:val="24"/>
                <w:lang w:eastAsia="lv-LV"/>
                <w14:ligatures w14:val="none"/>
              </w:rPr>
              <w:t>Terauda</w:t>
            </w:r>
            <w:proofErr w:type="spellEnd"/>
            <w:r w:rsidRPr="0034380C">
              <w:rPr>
                <w:rFonts w:ascii="Times New Roman" w:hAnsi="Times New Roman" w:cs="Times New Roman"/>
                <w:sz w:val="24"/>
                <w:szCs w:val="24"/>
                <w:lang w:eastAsia="lv-LV"/>
                <w14:ligatures w14:val="none"/>
              </w:rPr>
              <w:t xml:space="preserve"> caurule Dn32</w:t>
            </w:r>
          </w:p>
          <w:p w14:paraId="3FDE7643"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Apvalkcaurule Dn50 L=0,5m</w:t>
            </w:r>
          </w:p>
          <w:p w14:paraId="39CAB930"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Lodveida krāns Dn32 Pn6</w:t>
            </w:r>
          </w:p>
          <w:p w14:paraId="0C4CCF0C"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proofErr w:type="spellStart"/>
            <w:r w:rsidRPr="0034380C">
              <w:rPr>
                <w:rFonts w:ascii="Times New Roman" w:hAnsi="Times New Roman" w:cs="Times New Roman"/>
                <w:sz w:val="24"/>
                <w:szCs w:val="24"/>
                <w:lang w:eastAsia="lv-LV"/>
                <w14:ligatures w14:val="none"/>
              </w:rPr>
              <w:t>Fasondaļas</w:t>
            </w:r>
            <w:proofErr w:type="spellEnd"/>
            <w:r w:rsidRPr="0034380C">
              <w:rPr>
                <w:rFonts w:ascii="Times New Roman" w:hAnsi="Times New Roman" w:cs="Times New Roman"/>
                <w:sz w:val="24"/>
                <w:szCs w:val="24"/>
                <w:lang w:eastAsia="lv-LV"/>
                <w14:ligatures w14:val="none"/>
              </w:rPr>
              <w:t xml:space="preserve"> (redukcijas, līkumi, </w:t>
            </w:r>
            <w:proofErr w:type="spellStart"/>
            <w:r w:rsidRPr="0034380C">
              <w:rPr>
                <w:rFonts w:ascii="Times New Roman" w:hAnsi="Times New Roman" w:cs="Times New Roman"/>
                <w:sz w:val="24"/>
                <w:szCs w:val="24"/>
                <w:lang w:eastAsia="lv-LV"/>
                <w14:ligatures w14:val="none"/>
              </w:rPr>
              <w:t>uzmāvas</w:t>
            </w:r>
            <w:proofErr w:type="spellEnd"/>
            <w:r w:rsidRPr="0034380C">
              <w:rPr>
                <w:rFonts w:ascii="Times New Roman" w:hAnsi="Times New Roman" w:cs="Times New Roman"/>
                <w:sz w:val="24"/>
                <w:szCs w:val="24"/>
                <w:lang w:eastAsia="lv-LV"/>
                <w14:ligatures w14:val="none"/>
              </w:rPr>
              <w:t xml:space="preserve"> u.t.t)</w:t>
            </w:r>
          </w:p>
          <w:p w14:paraId="63F4D622"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 xml:space="preserve">Lokanais </w:t>
            </w:r>
            <w:proofErr w:type="spellStart"/>
            <w:r w:rsidRPr="0034380C">
              <w:rPr>
                <w:rFonts w:ascii="Times New Roman" w:hAnsi="Times New Roman" w:cs="Times New Roman"/>
                <w:sz w:val="24"/>
                <w:szCs w:val="24"/>
                <w:lang w:eastAsia="lv-LV"/>
                <w14:ligatures w14:val="none"/>
              </w:rPr>
              <w:t>pievads</w:t>
            </w:r>
            <w:proofErr w:type="spellEnd"/>
            <w:r w:rsidRPr="0034380C">
              <w:rPr>
                <w:rFonts w:ascii="Times New Roman" w:hAnsi="Times New Roman" w:cs="Times New Roman"/>
                <w:sz w:val="24"/>
                <w:szCs w:val="24"/>
                <w:lang w:eastAsia="lv-LV"/>
                <w14:ligatures w14:val="none"/>
              </w:rPr>
              <w:t xml:space="preserve"> NT Dn25 L=0,3m</w:t>
            </w:r>
          </w:p>
          <w:p w14:paraId="6EC24EFF"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 xml:space="preserve">Manometrs 0-160 </w:t>
            </w:r>
            <w:proofErr w:type="spellStart"/>
            <w:r w:rsidRPr="0034380C">
              <w:rPr>
                <w:rFonts w:ascii="Times New Roman" w:hAnsi="Times New Roman" w:cs="Times New Roman"/>
                <w:sz w:val="24"/>
                <w:szCs w:val="24"/>
                <w:lang w:eastAsia="lv-LV"/>
                <w14:ligatures w14:val="none"/>
              </w:rPr>
              <w:t>mBar</w:t>
            </w:r>
            <w:proofErr w:type="spellEnd"/>
            <w:r w:rsidRPr="0034380C">
              <w:rPr>
                <w:rFonts w:ascii="Times New Roman" w:hAnsi="Times New Roman" w:cs="Times New Roman"/>
                <w:sz w:val="24"/>
                <w:szCs w:val="24"/>
                <w:lang w:eastAsia="lv-LV"/>
                <w14:ligatures w14:val="none"/>
              </w:rPr>
              <w:t xml:space="preserve"> ar krānu </w:t>
            </w:r>
          </w:p>
          <w:p w14:paraId="21EFB859"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Gāzes noplūdes detektors H-220 LPG</w:t>
            </w:r>
          </w:p>
          <w:p w14:paraId="5E2CC272"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proofErr w:type="spellStart"/>
            <w:r w:rsidRPr="0034380C">
              <w:rPr>
                <w:rFonts w:ascii="Times New Roman" w:hAnsi="Times New Roman" w:cs="Times New Roman"/>
                <w:sz w:val="24"/>
                <w:szCs w:val="24"/>
                <w:lang w:eastAsia="lv-LV"/>
                <w14:ligatures w14:val="none"/>
              </w:rPr>
              <w:t>El.magn.vārsts</w:t>
            </w:r>
            <w:proofErr w:type="spellEnd"/>
            <w:r w:rsidRPr="0034380C">
              <w:rPr>
                <w:rFonts w:ascii="Times New Roman" w:hAnsi="Times New Roman" w:cs="Times New Roman"/>
                <w:sz w:val="24"/>
                <w:szCs w:val="24"/>
                <w:lang w:eastAsia="lv-LV"/>
                <w14:ligatures w14:val="none"/>
              </w:rPr>
              <w:t xml:space="preserve"> Dn32</w:t>
            </w:r>
          </w:p>
          <w:p w14:paraId="1196B1FD"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Gāzes sistēmas palaišanas/pārbaudes darbi</w:t>
            </w:r>
          </w:p>
          <w:p w14:paraId="2CC829C1"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Projekta darbi</w:t>
            </w:r>
          </w:p>
          <w:p w14:paraId="1EAF59F9"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lastRenderedPageBreak/>
              <w:t xml:space="preserve">Objekta </w:t>
            </w:r>
            <w:proofErr w:type="spellStart"/>
            <w:r w:rsidRPr="0034380C">
              <w:rPr>
                <w:rFonts w:ascii="Times New Roman" w:hAnsi="Times New Roman" w:cs="Times New Roman"/>
                <w:sz w:val="24"/>
                <w:szCs w:val="24"/>
                <w:lang w:eastAsia="lv-LV"/>
                <w14:ligatures w14:val="none"/>
              </w:rPr>
              <w:t>izpilddokumentācijas</w:t>
            </w:r>
            <w:proofErr w:type="spellEnd"/>
            <w:r w:rsidRPr="0034380C">
              <w:rPr>
                <w:rFonts w:ascii="Times New Roman" w:hAnsi="Times New Roman" w:cs="Times New Roman"/>
                <w:sz w:val="24"/>
                <w:szCs w:val="24"/>
                <w:lang w:eastAsia="lv-LV"/>
                <w14:ligatures w14:val="none"/>
              </w:rPr>
              <w:t xml:space="preserve"> sagatavošana</w:t>
            </w:r>
          </w:p>
          <w:p w14:paraId="7DEB132F" w14:textId="4446F219" w:rsidR="0034380C" w:rsidRDefault="0034380C" w:rsidP="0034380C">
            <w:pPr>
              <w:pStyle w:val="Sarakstarindkopa"/>
              <w:numPr>
                <w:ilvl w:val="0"/>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Katla pār</w:t>
            </w:r>
            <w:r w:rsidR="00476926">
              <w:rPr>
                <w:rFonts w:ascii="Times New Roman" w:hAnsi="Times New Roman" w:cs="Times New Roman"/>
                <w:sz w:val="24"/>
                <w:szCs w:val="24"/>
                <w:lang w:eastAsia="lv-LV"/>
                <w14:ligatures w14:val="none"/>
              </w:rPr>
              <w:t>veide</w:t>
            </w:r>
            <w:r>
              <w:rPr>
                <w:rFonts w:ascii="Times New Roman" w:hAnsi="Times New Roman" w:cs="Times New Roman"/>
                <w:sz w:val="24"/>
                <w:szCs w:val="24"/>
                <w:lang w:eastAsia="lv-LV"/>
                <w14:ligatures w14:val="none"/>
              </w:rPr>
              <w:t>:</w:t>
            </w:r>
          </w:p>
          <w:p w14:paraId="3F86E05C"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proofErr w:type="spellStart"/>
            <w:r w:rsidRPr="0034380C">
              <w:rPr>
                <w:rFonts w:ascii="Times New Roman" w:hAnsi="Times New Roman" w:cs="Times New Roman"/>
                <w:sz w:val="24"/>
                <w:szCs w:val="24"/>
                <w:lang w:eastAsia="lv-LV"/>
                <w14:ligatures w14:val="none"/>
              </w:rPr>
              <w:t>Diz.degļa</w:t>
            </w:r>
            <w:proofErr w:type="spellEnd"/>
            <w:r w:rsidRPr="0034380C">
              <w:rPr>
                <w:rFonts w:ascii="Times New Roman" w:hAnsi="Times New Roman" w:cs="Times New Roman"/>
                <w:sz w:val="24"/>
                <w:szCs w:val="24"/>
                <w:lang w:eastAsia="lv-LV"/>
                <w14:ligatures w14:val="none"/>
              </w:rPr>
              <w:t xml:space="preserve"> ar </w:t>
            </w:r>
            <w:proofErr w:type="spellStart"/>
            <w:r w:rsidRPr="0034380C">
              <w:rPr>
                <w:rFonts w:ascii="Times New Roman" w:hAnsi="Times New Roman" w:cs="Times New Roman"/>
                <w:sz w:val="24"/>
                <w:szCs w:val="24"/>
                <w:lang w:eastAsia="lv-LV"/>
                <w14:ligatures w14:val="none"/>
              </w:rPr>
              <w:t>fasondaļam</w:t>
            </w:r>
            <w:proofErr w:type="spellEnd"/>
            <w:r w:rsidRPr="0034380C">
              <w:rPr>
                <w:rFonts w:ascii="Times New Roman" w:hAnsi="Times New Roman" w:cs="Times New Roman"/>
                <w:sz w:val="24"/>
                <w:szCs w:val="24"/>
                <w:lang w:eastAsia="lv-LV"/>
                <w14:ligatures w14:val="none"/>
              </w:rPr>
              <w:t xml:space="preserve"> demontāža</w:t>
            </w:r>
          </w:p>
          <w:p w14:paraId="5AE6F93B" w14:textId="77777777" w:rsidR="0034380C" w:rsidRDefault="0034380C" w:rsidP="0034380C">
            <w:pPr>
              <w:pStyle w:val="Sarakstarindkopa"/>
              <w:numPr>
                <w:ilvl w:val="1"/>
                <w:numId w:val="4"/>
              </w:numPr>
              <w:jc w:val="both"/>
              <w:rPr>
                <w:rFonts w:ascii="Times New Roman" w:hAnsi="Times New Roman" w:cs="Times New Roman"/>
                <w:sz w:val="24"/>
                <w:szCs w:val="24"/>
                <w:lang w:eastAsia="lv-LV"/>
                <w14:ligatures w14:val="none"/>
              </w:rPr>
            </w:pPr>
            <w:proofErr w:type="spellStart"/>
            <w:r w:rsidRPr="0034380C">
              <w:rPr>
                <w:rFonts w:ascii="Times New Roman" w:hAnsi="Times New Roman" w:cs="Times New Roman"/>
                <w:sz w:val="24"/>
                <w:szCs w:val="24"/>
                <w:lang w:eastAsia="lv-LV"/>
                <w14:ligatures w14:val="none"/>
              </w:rPr>
              <w:t>Giersch</w:t>
            </w:r>
            <w:proofErr w:type="spellEnd"/>
            <w:r w:rsidRPr="0034380C">
              <w:rPr>
                <w:rFonts w:ascii="Times New Roman" w:hAnsi="Times New Roman" w:cs="Times New Roman"/>
                <w:sz w:val="24"/>
                <w:szCs w:val="24"/>
                <w:lang w:eastAsia="lv-LV"/>
                <w14:ligatures w14:val="none"/>
              </w:rPr>
              <w:t xml:space="preserve"> deglis GG20/1-Z-F-LN</w:t>
            </w:r>
          </w:p>
          <w:p w14:paraId="7142EB34" w14:textId="25C574C5" w:rsidR="001E4288" w:rsidRPr="0034380C" w:rsidRDefault="0034380C" w:rsidP="00837DE3">
            <w:pPr>
              <w:pStyle w:val="Sarakstarindkopa"/>
              <w:numPr>
                <w:ilvl w:val="1"/>
                <w:numId w:val="4"/>
              </w:numPr>
              <w:jc w:val="both"/>
              <w:rPr>
                <w:rFonts w:ascii="Times New Roman" w:hAnsi="Times New Roman" w:cs="Times New Roman"/>
                <w:sz w:val="24"/>
                <w:szCs w:val="24"/>
                <w:lang w:eastAsia="lv-LV"/>
                <w14:ligatures w14:val="none"/>
              </w:rPr>
            </w:pPr>
            <w:r w:rsidRPr="0034380C">
              <w:rPr>
                <w:rFonts w:ascii="Times New Roman" w:hAnsi="Times New Roman" w:cs="Times New Roman"/>
                <w:sz w:val="24"/>
                <w:szCs w:val="24"/>
                <w:lang w:eastAsia="lv-LV"/>
                <w14:ligatures w14:val="none"/>
              </w:rPr>
              <w:t>Katla palaišana/ regulēšana</w:t>
            </w:r>
          </w:p>
          <w:p w14:paraId="722B901F" w14:textId="65F07704" w:rsidR="001E4288" w:rsidRPr="001E4288" w:rsidRDefault="001E4288" w:rsidP="00837DE3">
            <w:pPr>
              <w:jc w:val="both"/>
              <w:rPr>
                <w:rFonts w:ascii="Times New Roman" w:hAnsi="Times New Roman" w:cs="Times New Roman"/>
                <w:sz w:val="24"/>
                <w:szCs w:val="24"/>
                <w:lang w:eastAsia="lv-LV"/>
                <w14:ligatures w14:val="none"/>
              </w:rPr>
            </w:pPr>
          </w:p>
        </w:tc>
      </w:tr>
      <w:tr w:rsidR="00BC3CE1" w:rsidRPr="000F28AE" w14:paraId="47E6D8A1" w14:textId="77777777" w:rsidTr="001E4288">
        <w:tc>
          <w:tcPr>
            <w:tcW w:w="2802" w:type="dxa"/>
            <w:shd w:val="clear" w:color="auto" w:fill="FFFFFF" w:themeFill="background1"/>
          </w:tcPr>
          <w:p w14:paraId="4D69DDE4" w14:textId="77777777" w:rsidR="00BC3CE1" w:rsidRPr="001E4288" w:rsidRDefault="00BC3CE1" w:rsidP="00837DE3">
            <w:pPr>
              <w:jc w:val="both"/>
              <w:rPr>
                <w:rFonts w:ascii="Times New Roman" w:hAnsi="Times New Roman" w:cs="Times New Roman"/>
                <w:sz w:val="24"/>
                <w:szCs w:val="24"/>
                <w:lang w:eastAsia="lv-LV"/>
                <w14:ligatures w14:val="none"/>
              </w:rPr>
            </w:pPr>
            <w:r w:rsidRPr="001E4288">
              <w:rPr>
                <w:rFonts w:ascii="Times New Roman" w:hAnsi="Times New Roman" w:cs="Times New Roman"/>
                <w:sz w:val="24"/>
                <w:szCs w:val="24"/>
                <w:lang w:eastAsia="lv-LV"/>
                <w14:ligatures w14:val="none"/>
              </w:rPr>
              <w:lastRenderedPageBreak/>
              <w:t>Līguma izpildes laiks:</w:t>
            </w:r>
          </w:p>
        </w:tc>
        <w:tc>
          <w:tcPr>
            <w:tcW w:w="6237" w:type="dxa"/>
            <w:shd w:val="clear" w:color="auto" w:fill="FFFFFF" w:themeFill="background1"/>
          </w:tcPr>
          <w:p w14:paraId="3908F4D0" w14:textId="4CB98BCE" w:rsidR="00BC3CE1" w:rsidRPr="001E4288" w:rsidRDefault="007E491A" w:rsidP="00837DE3">
            <w:pPr>
              <w:jc w:val="both"/>
              <w:rPr>
                <w:rFonts w:ascii="Times New Roman" w:hAnsi="Times New Roman" w:cs="Times New Roman"/>
                <w:sz w:val="24"/>
                <w:szCs w:val="24"/>
                <w:lang w:eastAsia="lv-LV"/>
                <w14:ligatures w14:val="none"/>
              </w:rPr>
            </w:pPr>
            <w:r w:rsidRPr="001E4288">
              <w:rPr>
                <w:rFonts w:ascii="Times New Roman" w:hAnsi="Times New Roman" w:cs="Times New Roman"/>
                <w:sz w:val="24"/>
                <w:szCs w:val="24"/>
                <w:lang w:eastAsia="lv-LV"/>
                <w14:ligatures w14:val="none"/>
              </w:rPr>
              <w:t>60 dien</w:t>
            </w:r>
            <w:r w:rsidR="000F28AE" w:rsidRPr="001E4288">
              <w:rPr>
                <w:rFonts w:ascii="Times New Roman" w:hAnsi="Times New Roman" w:cs="Times New Roman"/>
                <w:sz w:val="24"/>
                <w:szCs w:val="24"/>
                <w:lang w:eastAsia="lv-LV"/>
                <w14:ligatures w14:val="none"/>
              </w:rPr>
              <w:t xml:space="preserve">u laikā, pēc abpusēji parakstīta līguma. </w:t>
            </w:r>
          </w:p>
          <w:p w14:paraId="717245A6" w14:textId="73BEC134" w:rsidR="000F28AE" w:rsidRPr="001E4288" w:rsidRDefault="000F28AE" w:rsidP="00837DE3">
            <w:pPr>
              <w:jc w:val="both"/>
              <w:rPr>
                <w:rFonts w:ascii="Times New Roman" w:hAnsi="Times New Roman" w:cs="Times New Roman"/>
                <w:sz w:val="24"/>
                <w:szCs w:val="24"/>
                <w:lang w:eastAsia="lv-LV"/>
                <w14:ligatures w14:val="none"/>
              </w:rPr>
            </w:pPr>
          </w:p>
        </w:tc>
      </w:tr>
      <w:tr w:rsidR="00BC3CE1" w:rsidRPr="000F28AE" w14:paraId="77D1E9DC" w14:textId="77777777" w:rsidTr="001E4288">
        <w:tc>
          <w:tcPr>
            <w:tcW w:w="2802" w:type="dxa"/>
            <w:shd w:val="clear" w:color="auto" w:fill="FFFFFF" w:themeFill="background1"/>
          </w:tcPr>
          <w:p w14:paraId="7E1184E8" w14:textId="77777777" w:rsidR="00BC3CE1" w:rsidRPr="001E4288" w:rsidRDefault="00BC3CE1" w:rsidP="00837DE3">
            <w:pPr>
              <w:jc w:val="both"/>
              <w:rPr>
                <w:rFonts w:ascii="Times New Roman" w:hAnsi="Times New Roman" w:cs="Times New Roman"/>
                <w:sz w:val="24"/>
                <w:szCs w:val="24"/>
                <w:lang w:eastAsia="lv-LV"/>
                <w14:ligatures w14:val="none"/>
              </w:rPr>
            </w:pPr>
            <w:r w:rsidRPr="001E4288">
              <w:rPr>
                <w:rFonts w:ascii="Times New Roman" w:hAnsi="Times New Roman" w:cs="Times New Roman"/>
                <w:sz w:val="24"/>
                <w:szCs w:val="24"/>
                <w:lang w:eastAsia="lv-LV"/>
                <w14:ligatures w14:val="none"/>
              </w:rPr>
              <w:t>Izmaksas, kas jāiekļauj cenā:</w:t>
            </w:r>
          </w:p>
        </w:tc>
        <w:tc>
          <w:tcPr>
            <w:tcW w:w="6237" w:type="dxa"/>
            <w:shd w:val="clear" w:color="auto" w:fill="FFFFFF" w:themeFill="background1"/>
          </w:tcPr>
          <w:p w14:paraId="56BAF784" w14:textId="77777777" w:rsidR="001E4288" w:rsidRPr="001E4288" w:rsidRDefault="001E4288" w:rsidP="00837DE3">
            <w:pPr>
              <w:jc w:val="both"/>
              <w:rPr>
                <w:rFonts w:ascii="Times New Roman" w:hAnsi="Times New Roman" w:cs="Times New Roman"/>
                <w:i/>
                <w:sz w:val="24"/>
                <w:szCs w:val="24"/>
                <w:lang w:eastAsia="lv-LV"/>
                <w14:ligatures w14:val="none"/>
              </w:rPr>
            </w:pPr>
          </w:p>
          <w:p w14:paraId="3FD07F2F" w14:textId="668612EA" w:rsidR="001E4288" w:rsidRDefault="001E4288" w:rsidP="001E4288">
            <w:pPr>
              <w:pStyle w:val="Sarakstarindkopa"/>
              <w:numPr>
                <w:ilvl w:val="0"/>
                <w:numId w:val="1"/>
              </w:numPr>
              <w:jc w:val="both"/>
              <w:rPr>
                <w:rFonts w:ascii="Times New Roman" w:hAnsi="Times New Roman" w:cs="Times New Roman"/>
                <w:i/>
                <w:sz w:val="24"/>
                <w:szCs w:val="24"/>
                <w:lang w:eastAsia="lv-LV"/>
                <w14:ligatures w14:val="none"/>
              </w:rPr>
            </w:pPr>
            <w:r w:rsidRPr="001E4288">
              <w:rPr>
                <w:rFonts w:ascii="Times New Roman" w:hAnsi="Times New Roman" w:cs="Times New Roman"/>
                <w:i/>
                <w:sz w:val="24"/>
                <w:szCs w:val="24"/>
                <w:lang w:eastAsia="lv-LV"/>
                <w14:ligatures w14:val="none"/>
              </w:rPr>
              <w:t>cenā ir ietvertas darbaspēka izmaksas, materiālu izmaksas, piegādes izmaksas, nepieciešamo palīgmateriālu izmaksas, tehnikas un dažāda aprīkojuma izmantošanas izmaksas, kā arī ar būvdarbu kvalitātes un garantijas nodrošināšanu saistītās izmaksas;</w:t>
            </w:r>
          </w:p>
          <w:p w14:paraId="3CAC1733" w14:textId="40909511" w:rsidR="001E4288" w:rsidRDefault="001E4288" w:rsidP="001E4288">
            <w:pPr>
              <w:pStyle w:val="Sarakstarindkopa"/>
              <w:numPr>
                <w:ilvl w:val="0"/>
                <w:numId w:val="1"/>
              </w:numPr>
              <w:jc w:val="both"/>
              <w:rPr>
                <w:rFonts w:ascii="Times New Roman" w:hAnsi="Times New Roman" w:cs="Times New Roman"/>
                <w:i/>
                <w:sz w:val="24"/>
                <w:szCs w:val="24"/>
                <w:lang w:eastAsia="lv-LV"/>
                <w14:ligatures w14:val="none"/>
              </w:rPr>
            </w:pPr>
            <w:r w:rsidRPr="001E4288">
              <w:rPr>
                <w:rFonts w:ascii="Times New Roman" w:hAnsi="Times New Roman" w:cs="Times New Roman"/>
                <w:i/>
                <w:sz w:val="24"/>
                <w:szCs w:val="24"/>
                <w:lang w:eastAsia="lv-LV"/>
                <w14:ligatures w14:val="none"/>
              </w:rPr>
              <w:t>cena ir fiksēta uz visu iepirkuma līguma darbības laiku un nevar tikt mainīta;</w:t>
            </w:r>
          </w:p>
          <w:p w14:paraId="422FCB7D" w14:textId="3EE8FD81" w:rsidR="001E4288" w:rsidRPr="001E4288" w:rsidRDefault="001E4288" w:rsidP="001E4288">
            <w:pPr>
              <w:pStyle w:val="Sarakstarindkopa"/>
              <w:numPr>
                <w:ilvl w:val="0"/>
                <w:numId w:val="1"/>
              </w:numPr>
              <w:jc w:val="both"/>
              <w:rPr>
                <w:rFonts w:ascii="Times New Roman" w:hAnsi="Times New Roman" w:cs="Times New Roman"/>
                <w:i/>
                <w:sz w:val="24"/>
                <w:szCs w:val="24"/>
                <w:lang w:eastAsia="lv-LV"/>
                <w14:ligatures w14:val="none"/>
              </w:rPr>
            </w:pPr>
            <w:r w:rsidRPr="001E4288">
              <w:rPr>
                <w:rFonts w:ascii="Times New Roman" w:hAnsi="Times New Roman" w:cs="Times New Roman"/>
                <w:i/>
                <w:sz w:val="24"/>
                <w:szCs w:val="24"/>
                <w:lang w:eastAsia="lv-LV"/>
                <w14:ligatures w14:val="none"/>
              </w:rPr>
              <w:t>cenā ir ietverti arī tādi riski kā likumdošanas izmaiņu risks, būvdarbu (tajā skaitā arī materiālu, darbaspēka) sadārdzinājuma risks;</w:t>
            </w:r>
          </w:p>
          <w:p w14:paraId="0124B21E" w14:textId="0B52209F" w:rsidR="001E4288" w:rsidRPr="001E4288" w:rsidRDefault="001E4288" w:rsidP="00837DE3">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Visas izmaksas, kas saistītas ar darbu izpildi pilnā apjomā. </w:t>
            </w:r>
          </w:p>
        </w:tc>
      </w:tr>
    </w:tbl>
    <w:p w14:paraId="2E6FF41C" w14:textId="236ED5B4" w:rsidR="00BC3CE1" w:rsidRPr="000F28AE"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0F28AE" w:rsidSect="000F28AE">
          <w:pgSz w:w="11906" w:h="16838"/>
          <w:pgMar w:top="1134" w:right="1134" w:bottom="1134" w:left="1701" w:header="709" w:footer="0" w:gutter="0"/>
          <w:cols w:space="708"/>
          <w:docGrid w:linePitch="360"/>
        </w:sectPr>
      </w:pPr>
    </w:p>
    <w:p w14:paraId="758AC443" w14:textId="62E26CA5" w:rsidR="00BC3CE1" w:rsidRPr="000F28AE" w:rsidRDefault="00BC3CE1" w:rsidP="000F28AE">
      <w:pPr>
        <w:spacing w:after="0"/>
        <w:rPr>
          <w:rFonts w:ascii="Times New Roman" w:hAnsi="Times New Roman" w:cs="Times New Roman"/>
          <w:kern w:val="0"/>
          <w:sz w:val="24"/>
          <w:szCs w:val="24"/>
          <w:lang w:eastAsia="lv-LV"/>
          <w14:ligatures w14:val="none"/>
        </w:rPr>
      </w:pPr>
    </w:p>
    <w:p w14:paraId="6798383F" w14:textId="77777777" w:rsidR="00BC3CE1" w:rsidRPr="000F28AE"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0F28AE" w:rsidRDefault="00BC3CE1" w:rsidP="00BC3CE1">
      <w:pPr>
        <w:spacing w:after="0"/>
        <w:jc w:val="center"/>
        <w:rPr>
          <w:rFonts w:ascii="Times New Roman" w:hAnsi="Times New Roman" w:cs="Times New Roman"/>
          <w:b/>
          <w:kern w:val="0"/>
          <w:sz w:val="24"/>
          <w:szCs w:val="24"/>
          <w:lang w:eastAsia="lv-LV"/>
          <w14:ligatures w14:val="none"/>
        </w:rPr>
      </w:pPr>
      <w:r w:rsidRPr="000F28AE">
        <w:rPr>
          <w:rFonts w:ascii="Times New Roman" w:hAnsi="Times New Roman" w:cs="Times New Roman"/>
          <w:b/>
          <w:kern w:val="0"/>
          <w:sz w:val="24"/>
          <w:szCs w:val="24"/>
          <w:lang w:eastAsia="lv-LV"/>
          <w14:ligatures w14:val="none"/>
        </w:rPr>
        <w:t>PIETEIKUMS DALĪBAI CENU APTAUJĀ</w:t>
      </w:r>
    </w:p>
    <w:p w14:paraId="44276811" w14:textId="77777777" w:rsidR="00BC3CE1" w:rsidRPr="000F28AE" w:rsidRDefault="00BC3CE1" w:rsidP="00BC3CE1">
      <w:pPr>
        <w:spacing w:after="0"/>
        <w:jc w:val="center"/>
        <w:rPr>
          <w:rFonts w:ascii="Times New Roman" w:hAnsi="Times New Roman" w:cs="Times New Roman"/>
          <w:b/>
          <w:kern w:val="0"/>
          <w:sz w:val="24"/>
          <w:szCs w:val="24"/>
          <w:lang w:eastAsia="lv-LV"/>
          <w14:ligatures w14:val="none"/>
        </w:rPr>
      </w:pPr>
    </w:p>
    <w:p w14:paraId="36D0252D" w14:textId="1285F29E" w:rsidR="00BC3CE1" w:rsidRPr="000F28AE" w:rsidRDefault="00BC3CE1" w:rsidP="00BC3CE1">
      <w:pPr>
        <w:spacing w:after="0"/>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 xml:space="preserve">CENU APTAUJAS NOSAUKUMS: </w:t>
      </w:r>
      <w:r w:rsidR="00473A94" w:rsidRPr="00473A94">
        <w:rPr>
          <w:rFonts w:ascii="Times New Roman" w:hAnsi="Times New Roman" w:cs="Times New Roman"/>
          <w:kern w:val="0"/>
          <w:sz w:val="24"/>
          <w:szCs w:val="24"/>
          <w:lang w:eastAsia="lv-LV"/>
          <w14:ligatures w14:val="none"/>
        </w:rPr>
        <w:t>“Apkures katla pārbūve uz gāzes degli, gāzes tvertnes uzstādīšana, trases izbūve, projekts”</w:t>
      </w:r>
    </w:p>
    <w:tbl>
      <w:tblPr>
        <w:tblW w:w="9039" w:type="dxa"/>
        <w:tblLayout w:type="fixed"/>
        <w:tblLook w:val="04A0" w:firstRow="1" w:lastRow="0" w:firstColumn="1" w:lastColumn="0" w:noHBand="0" w:noVBand="1"/>
      </w:tblPr>
      <w:tblGrid>
        <w:gridCol w:w="2689"/>
        <w:gridCol w:w="6350"/>
      </w:tblGrid>
      <w:tr w:rsidR="00BC3CE1" w:rsidRPr="000F28AE"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0F28AE"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0F28AE">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0F28AE"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0F28AE"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0F28A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F28AE"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0F28AE"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0F28A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F28AE"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0F28AE" w:rsidRDefault="00BC3CE1" w:rsidP="00837DE3">
            <w:pPr>
              <w:spacing w:after="0"/>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0F28A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F28AE"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0F28AE" w:rsidRDefault="00BC3CE1" w:rsidP="00837DE3">
            <w:pPr>
              <w:spacing w:after="0"/>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0F28A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F28AE"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0F28AE" w:rsidRDefault="00BC3CE1" w:rsidP="00837DE3">
            <w:pPr>
              <w:spacing w:after="0"/>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0F28A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F28AE"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0F28AE" w:rsidRDefault="00BC3CE1" w:rsidP="00837DE3">
            <w:pPr>
              <w:spacing w:after="0"/>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0F28A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F28AE"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0F28AE" w:rsidRDefault="00BC3CE1" w:rsidP="00837DE3">
            <w:pPr>
              <w:spacing w:after="0"/>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0F28A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F28AE"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0F28AE" w:rsidRDefault="00BC3CE1" w:rsidP="00837DE3">
            <w:pPr>
              <w:spacing w:after="0"/>
              <w:jc w:val="both"/>
              <w:rPr>
                <w:rFonts w:ascii="Times New Roman" w:hAnsi="Times New Roman" w:cs="Times New Roman"/>
                <w:kern w:val="0"/>
                <w:sz w:val="24"/>
                <w:szCs w:val="24"/>
                <w:lang w:eastAsia="lv-LV"/>
                <w14:ligatures w14:val="none"/>
              </w:rPr>
            </w:pPr>
            <w:r w:rsidRPr="000F28AE">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0F28AE"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0F28AE"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0F28AE"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0F28AE"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0F28AE">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0F28AE"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0F28AE"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2547"/>
        <w:gridCol w:w="3544"/>
        <w:gridCol w:w="2948"/>
      </w:tblGrid>
      <w:tr w:rsidR="00BC3CE1" w:rsidRPr="000F28AE" w14:paraId="2D77AB4F" w14:textId="77777777" w:rsidTr="00BC3CE1">
        <w:tc>
          <w:tcPr>
            <w:tcW w:w="6091" w:type="dxa"/>
            <w:gridSpan w:val="2"/>
            <w:vAlign w:val="center"/>
          </w:tcPr>
          <w:p w14:paraId="0842E506" w14:textId="77777777" w:rsidR="00BC3CE1" w:rsidRPr="000F28AE"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0F28AE">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3E7EE4CB" w:rsidR="00BC3CE1" w:rsidRPr="000F28AE"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0F28AE">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5199E">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0F28AE" w14:paraId="6ED18435" w14:textId="77777777" w:rsidTr="0034380C">
        <w:tc>
          <w:tcPr>
            <w:tcW w:w="2547" w:type="dxa"/>
            <w:shd w:val="clear" w:color="auto" w:fill="FFFFFF" w:themeFill="background1"/>
          </w:tcPr>
          <w:p w14:paraId="62F3C7BE" w14:textId="77777777" w:rsidR="00BC3CE1" w:rsidRPr="000F28AE" w:rsidRDefault="00BC3CE1" w:rsidP="00837DE3">
            <w:pPr>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Priekšmeta apraksts:</w:t>
            </w:r>
          </w:p>
        </w:tc>
        <w:tc>
          <w:tcPr>
            <w:tcW w:w="3544" w:type="dxa"/>
            <w:shd w:val="clear" w:color="auto" w:fill="FFFFFF" w:themeFill="background1"/>
          </w:tcPr>
          <w:p w14:paraId="3D42C041" w14:textId="414E1C0E" w:rsidR="00BC3CE1" w:rsidRPr="000F28AE" w:rsidRDefault="00CB3595" w:rsidP="00837DE3">
            <w:pPr>
              <w:jc w:val="both"/>
              <w:rPr>
                <w:rFonts w:ascii="Times New Roman" w:hAnsi="Times New Roman" w:cs="Times New Roman"/>
                <w:sz w:val="24"/>
                <w:szCs w:val="24"/>
                <w:lang w:eastAsia="lv-LV"/>
                <w14:ligatures w14:val="none"/>
              </w:rPr>
            </w:pPr>
            <w:r>
              <w:t xml:space="preserve"> </w:t>
            </w:r>
            <w:r w:rsidRPr="00CB3595">
              <w:rPr>
                <w:rFonts w:ascii="Times New Roman" w:hAnsi="Times New Roman" w:cs="Times New Roman"/>
                <w:sz w:val="24"/>
                <w:szCs w:val="24"/>
                <w:lang w:eastAsia="lv-LV"/>
                <w14:ligatures w14:val="none"/>
              </w:rPr>
              <w:t>Gāzes virszemes tvertnes piegāde, uzstādīšana, padeves līnijas izbūve līdz katlam (ieskaitot projektēšanu), apkures katla pārbūve – gāzes degļa uzstādīšana.</w:t>
            </w:r>
          </w:p>
        </w:tc>
        <w:tc>
          <w:tcPr>
            <w:tcW w:w="2948" w:type="dxa"/>
            <w:shd w:val="clear" w:color="auto" w:fill="FFFFFF" w:themeFill="background1"/>
          </w:tcPr>
          <w:p w14:paraId="44D65D99" w14:textId="77777777" w:rsidR="00BC3CE1" w:rsidRPr="000F28AE"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4380C" w:rsidRPr="000F28AE" w14:paraId="69ED2D48" w14:textId="77777777" w:rsidTr="0034380C">
        <w:tc>
          <w:tcPr>
            <w:tcW w:w="9039" w:type="dxa"/>
            <w:gridSpan w:val="3"/>
            <w:shd w:val="clear" w:color="auto" w:fill="FFFFFF" w:themeFill="background1"/>
          </w:tcPr>
          <w:p w14:paraId="4926A0A1" w14:textId="46844864" w:rsidR="0034380C" w:rsidRPr="0034380C" w:rsidRDefault="0034380C" w:rsidP="0034380C">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Informācija par iesaistītajiem speciālistiem (</w:t>
            </w:r>
            <w:proofErr w:type="spellStart"/>
            <w:r>
              <w:rPr>
                <w:rFonts w:ascii="Times New Roman" w:hAnsi="Times New Roman" w:cs="Times New Roman"/>
                <w:sz w:val="24"/>
                <w:szCs w:val="24"/>
                <w:lang w:eastAsia="lv-LV"/>
                <w14:ligatures w14:val="none"/>
              </w:rPr>
              <w:t>Būvspeciālista</w:t>
            </w:r>
            <w:proofErr w:type="spellEnd"/>
            <w:r>
              <w:rPr>
                <w:rFonts w:ascii="Times New Roman" w:hAnsi="Times New Roman" w:cs="Times New Roman"/>
                <w:sz w:val="24"/>
                <w:szCs w:val="24"/>
                <w:lang w:eastAsia="lv-LV"/>
                <w14:ligatures w14:val="none"/>
              </w:rPr>
              <w:t xml:space="preserve"> joma)</w:t>
            </w:r>
          </w:p>
        </w:tc>
      </w:tr>
      <w:tr w:rsidR="00CB3595" w:rsidRPr="000F28AE" w14:paraId="05B3B82B" w14:textId="77777777" w:rsidTr="0034380C">
        <w:tc>
          <w:tcPr>
            <w:tcW w:w="2547" w:type="dxa"/>
            <w:shd w:val="clear" w:color="auto" w:fill="FFFFFF" w:themeFill="background1"/>
          </w:tcPr>
          <w:p w14:paraId="1EF038B5" w14:textId="69167CF2" w:rsidR="00CB3595" w:rsidRPr="000F28AE" w:rsidRDefault="00CB3595" w:rsidP="0034380C">
            <w:pPr>
              <w:jc w:val="both"/>
              <w:rPr>
                <w:rFonts w:ascii="Times New Roman" w:hAnsi="Times New Roman" w:cs="Times New Roman"/>
                <w:sz w:val="24"/>
                <w:szCs w:val="24"/>
                <w:lang w:eastAsia="lv-LV"/>
                <w14:ligatures w14:val="none"/>
              </w:rPr>
            </w:pPr>
            <w:r w:rsidRPr="00CB3595">
              <w:rPr>
                <w:rFonts w:ascii="Times New Roman" w:hAnsi="Times New Roman" w:cs="Times New Roman"/>
                <w:sz w:val="24"/>
                <w:szCs w:val="24"/>
                <w:lang w:eastAsia="lv-LV"/>
                <w14:ligatures w14:val="none"/>
              </w:rPr>
              <w:t>Atbildīgais būvdarbu vadītājs</w:t>
            </w:r>
          </w:p>
        </w:tc>
        <w:tc>
          <w:tcPr>
            <w:tcW w:w="3544" w:type="dxa"/>
            <w:vMerge w:val="restart"/>
            <w:shd w:val="clear" w:color="auto" w:fill="FFFFFF" w:themeFill="background1"/>
          </w:tcPr>
          <w:p w14:paraId="0BD6C60C" w14:textId="77777777" w:rsidR="00CB3595" w:rsidRDefault="00CB3595" w:rsidP="00CB3595">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Lūdzam iesniegt:</w:t>
            </w:r>
          </w:p>
          <w:p w14:paraId="4978607F" w14:textId="303420B7" w:rsidR="00CB3595" w:rsidRDefault="00CB3595" w:rsidP="00CB3595">
            <w:pPr>
              <w:pStyle w:val="Sarakstarindkopa"/>
              <w:numPr>
                <w:ilvl w:val="0"/>
                <w:numId w:val="9"/>
              </w:numPr>
              <w:rPr>
                <w:rFonts w:ascii="Times New Roman" w:hAnsi="Times New Roman" w:cs="Times New Roman"/>
                <w:sz w:val="24"/>
                <w:szCs w:val="24"/>
                <w:lang w:eastAsia="lv-LV"/>
                <w14:ligatures w14:val="none"/>
              </w:rPr>
            </w:pPr>
            <w:r w:rsidRPr="00CB3595">
              <w:rPr>
                <w:rFonts w:ascii="Times New Roman" w:hAnsi="Times New Roman" w:cs="Times New Roman"/>
                <w:sz w:val="24"/>
                <w:szCs w:val="24"/>
                <w:lang w:eastAsia="lv-LV"/>
                <w14:ligatures w14:val="none"/>
              </w:rPr>
              <w:t>Būvprakses sertifikāta numuru</w:t>
            </w:r>
          </w:p>
          <w:p w14:paraId="00BC45FC" w14:textId="2A1AD370" w:rsidR="00CB3595" w:rsidRPr="00CB3595" w:rsidRDefault="00CB3595" w:rsidP="00CB3595">
            <w:pPr>
              <w:pStyle w:val="Sarakstarindkopa"/>
              <w:numPr>
                <w:ilvl w:val="0"/>
                <w:numId w:val="9"/>
              </w:numPr>
              <w:rPr>
                <w:rFonts w:ascii="Times New Roman" w:hAnsi="Times New Roman" w:cs="Times New Roman"/>
                <w:sz w:val="24"/>
                <w:szCs w:val="24"/>
                <w:lang w:eastAsia="lv-LV"/>
                <w14:ligatures w14:val="none"/>
              </w:rPr>
            </w:pPr>
            <w:r w:rsidRPr="00CB3595">
              <w:rPr>
                <w:rFonts w:ascii="Times New Roman" w:hAnsi="Times New Roman" w:cs="Times New Roman"/>
                <w:sz w:val="24"/>
                <w:szCs w:val="24"/>
                <w:lang w:eastAsia="lv-LV"/>
                <w14:ligatures w14:val="none"/>
              </w:rPr>
              <w:t>Būvprakses sertifikātā norādītā būvniecības joma</w:t>
            </w:r>
          </w:p>
        </w:tc>
        <w:tc>
          <w:tcPr>
            <w:tcW w:w="2948" w:type="dxa"/>
            <w:shd w:val="clear" w:color="auto" w:fill="FFFFFF" w:themeFill="background1"/>
          </w:tcPr>
          <w:p w14:paraId="51D579EF" w14:textId="77777777" w:rsidR="00CB3595" w:rsidRPr="000F28AE" w:rsidRDefault="00CB3595" w:rsidP="0034380C">
            <w:pPr>
              <w:jc w:val="both"/>
              <w:rPr>
                <w:rFonts w:ascii="Times New Roman" w:hAnsi="Times New Roman" w:cs="Times New Roman"/>
                <w:sz w:val="24"/>
                <w:szCs w:val="24"/>
                <w:lang w:eastAsia="lv-LV"/>
                <w14:ligatures w14:val="none"/>
              </w:rPr>
            </w:pPr>
          </w:p>
        </w:tc>
      </w:tr>
      <w:tr w:rsidR="00CB3595" w:rsidRPr="000F28AE" w14:paraId="07F79E25" w14:textId="77777777" w:rsidTr="0034380C">
        <w:tc>
          <w:tcPr>
            <w:tcW w:w="2547" w:type="dxa"/>
            <w:shd w:val="clear" w:color="auto" w:fill="FFFFFF" w:themeFill="background1"/>
          </w:tcPr>
          <w:p w14:paraId="54A43C01" w14:textId="633CB979" w:rsidR="00CB3595" w:rsidRPr="000F28AE" w:rsidRDefault="00CB3595" w:rsidP="0034380C">
            <w:pPr>
              <w:jc w:val="both"/>
              <w:rPr>
                <w:rFonts w:ascii="Times New Roman" w:hAnsi="Times New Roman" w:cs="Times New Roman"/>
                <w:sz w:val="24"/>
                <w:szCs w:val="24"/>
                <w:lang w:eastAsia="lv-LV"/>
                <w14:ligatures w14:val="none"/>
              </w:rPr>
            </w:pPr>
            <w:r w:rsidRPr="00CB3595">
              <w:rPr>
                <w:rFonts w:ascii="Times New Roman" w:hAnsi="Times New Roman" w:cs="Times New Roman"/>
                <w:sz w:val="24"/>
                <w:szCs w:val="24"/>
                <w:lang w:eastAsia="lv-LV"/>
                <w14:ligatures w14:val="none"/>
              </w:rPr>
              <w:t>Speciālists sadales un lietotāju gāzes apgādes sistēmu būvdarbu projektēšanā</w:t>
            </w:r>
          </w:p>
        </w:tc>
        <w:tc>
          <w:tcPr>
            <w:tcW w:w="3544" w:type="dxa"/>
            <w:vMerge/>
            <w:shd w:val="clear" w:color="auto" w:fill="FFFFFF" w:themeFill="background1"/>
          </w:tcPr>
          <w:p w14:paraId="3B9ECBE7" w14:textId="77777777" w:rsidR="00CB3595" w:rsidRPr="00473A94" w:rsidRDefault="00CB3595" w:rsidP="0034380C">
            <w:pPr>
              <w:jc w:val="both"/>
              <w:rPr>
                <w:rFonts w:ascii="Times New Roman" w:hAnsi="Times New Roman" w:cs="Times New Roman"/>
                <w:sz w:val="24"/>
                <w:szCs w:val="24"/>
                <w:lang w:eastAsia="lv-LV"/>
                <w14:ligatures w14:val="none"/>
              </w:rPr>
            </w:pPr>
          </w:p>
        </w:tc>
        <w:tc>
          <w:tcPr>
            <w:tcW w:w="2948" w:type="dxa"/>
            <w:shd w:val="clear" w:color="auto" w:fill="FFFFFF" w:themeFill="background1"/>
          </w:tcPr>
          <w:p w14:paraId="56013914" w14:textId="77777777" w:rsidR="00CB3595" w:rsidRPr="000F28AE" w:rsidRDefault="00CB3595" w:rsidP="0034380C">
            <w:pPr>
              <w:jc w:val="both"/>
              <w:rPr>
                <w:rFonts w:ascii="Times New Roman" w:hAnsi="Times New Roman" w:cs="Times New Roman"/>
                <w:sz w:val="24"/>
                <w:szCs w:val="24"/>
                <w:lang w:eastAsia="lv-LV"/>
                <w14:ligatures w14:val="none"/>
              </w:rPr>
            </w:pPr>
          </w:p>
        </w:tc>
      </w:tr>
      <w:tr w:rsidR="00CB3595" w:rsidRPr="000F28AE" w14:paraId="0AB99F40" w14:textId="77777777" w:rsidTr="0034380C">
        <w:tc>
          <w:tcPr>
            <w:tcW w:w="2547" w:type="dxa"/>
            <w:shd w:val="clear" w:color="auto" w:fill="FFFFFF" w:themeFill="background1"/>
          </w:tcPr>
          <w:p w14:paraId="469552BF" w14:textId="18C09C00" w:rsidR="00CB3595" w:rsidRPr="000F28AE" w:rsidRDefault="00CB3595" w:rsidP="0034380C">
            <w:pPr>
              <w:jc w:val="both"/>
              <w:rPr>
                <w:rFonts w:ascii="Times New Roman" w:hAnsi="Times New Roman" w:cs="Times New Roman"/>
                <w:sz w:val="24"/>
                <w:szCs w:val="24"/>
                <w:lang w:eastAsia="lv-LV"/>
                <w14:ligatures w14:val="none"/>
              </w:rPr>
            </w:pPr>
            <w:r w:rsidRPr="00CB3595">
              <w:rPr>
                <w:rFonts w:ascii="Times New Roman" w:hAnsi="Times New Roman" w:cs="Times New Roman"/>
                <w:sz w:val="24"/>
                <w:szCs w:val="24"/>
                <w:lang w:eastAsia="lv-LV"/>
                <w14:ligatures w14:val="none"/>
              </w:rPr>
              <w:t>Darbu aizsardzības koordinators</w:t>
            </w:r>
            <w:r>
              <w:rPr>
                <w:rFonts w:ascii="Times New Roman" w:hAnsi="Times New Roman" w:cs="Times New Roman"/>
                <w:sz w:val="24"/>
                <w:szCs w:val="24"/>
                <w:lang w:eastAsia="lv-LV"/>
                <w14:ligatures w14:val="none"/>
              </w:rPr>
              <w:t>:</w:t>
            </w:r>
          </w:p>
        </w:tc>
        <w:tc>
          <w:tcPr>
            <w:tcW w:w="3544" w:type="dxa"/>
            <w:shd w:val="clear" w:color="auto" w:fill="FFFFFF" w:themeFill="background1"/>
          </w:tcPr>
          <w:p w14:paraId="69944A31" w14:textId="691BB956" w:rsidR="00CB3595" w:rsidRPr="00473A94" w:rsidRDefault="00B5199E" w:rsidP="0034380C">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Atbilstoši </w:t>
            </w:r>
            <w:r w:rsidRPr="00B5199E">
              <w:rPr>
                <w:rFonts w:ascii="Times New Roman" w:hAnsi="Times New Roman" w:cs="Times New Roman"/>
                <w:sz w:val="24"/>
                <w:szCs w:val="24"/>
                <w:lang w:eastAsia="lv-LV"/>
                <w14:ligatures w14:val="none"/>
              </w:rPr>
              <w:t>Ministru kabineta noteikum</w:t>
            </w:r>
            <w:r>
              <w:rPr>
                <w:rFonts w:ascii="Times New Roman" w:hAnsi="Times New Roman" w:cs="Times New Roman"/>
                <w:sz w:val="24"/>
                <w:szCs w:val="24"/>
                <w:lang w:eastAsia="lv-LV"/>
                <w14:ligatures w14:val="none"/>
              </w:rPr>
              <w:t>u</w:t>
            </w:r>
            <w:r w:rsidRPr="00B5199E">
              <w:rPr>
                <w:rFonts w:ascii="Times New Roman" w:hAnsi="Times New Roman" w:cs="Times New Roman"/>
                <w:sz w:val="24"/>
                <w:szCs w:val="24"/>
                <w:lang w:eastAsia="lv-LV"/>
                <w14:ligatures w14:val="none"/>
              </w:rPr>
              <w:t xml:space="preserve"> Nr.92</w:t>
            </w:r>
            <w:r>
              <w:rPr>
                <w:rFonts w:ascii="Times New Roman" w:hAnsi="Times New Roman" w:cs="Times New Roman"/>
                <w:sz w:val="24"/>
                <w:szCs w:val="24"/>
                <w:lang w:eastAsia="lv-LV"/>
                <w14:ligatures w14:val="none"/>
              </w:rPr>
              <w:t xml:space="preserve"> prasībām. </w:t>
            </w:r>
          </w:p>
        </w:tc>
        <w:tc>
          <w:tcPr>
            <w:tcW w:w="2948" w:type="dxa"/>
            <w:shd w:val="clear" w:color="auto" w:fill="FFFFFF" w:themeFill="background1"/>
          </w:tcPr>
          <w:p w14:paraId="78EF2DB6" w14:textId="77777777" w:rsidR="00CB3595" w:rsidRPr="000F28AE" w:rsidRDefault="00CB3595" w:rsidP="0034380C">
            <w:pPr>
              <w:jc w:val="both"/>
              <w:rPr>
                <w:rFonts w:ascii="Times New Roman" w:hAnsi="Times New Roman" w:cs="Times New Roman"/>
                <w:sz w:val="24"/>
                <w:szCs w:val="24"/>
                <w:lang w:eastAsia="lv-LV"/>
                <w14:ligatures w14:val="none"/>
              </w:rPr>
            </w:pPr>
          </w:p>
        </w:tc>
      </w:tr>
      <w:tr w:rsidR="0034380C" w:rsidRPr="000F28AE" w14:paraId="03E6D37D" w14:textId="77777777" w:rsidTr="0034380C">
        <w:tc>
          <w:tcPr>
            <w:tcW w:w="2547" w:type="dxa"/>
            <w:shd w:val="clear" w:color="auto" w:fill="FFFFFF" w:themeFill="background1"/>
          </w:tcPr>
          <w:p w14:paraId="76C9C5FC" w14:textId="77777777" w:rsidR="0034380C" w:rsidRPr="000F28AE" w:rsidRDefault="0034380C" w:rsidP="0034380C">
            <w:pPr>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Līguma izpildes laiks:</w:t>
            </w:r>
          </w:p>
        </w:tc>
        <w:tc>
          <w:tcPr>
            <w:tcW w:w="3544" w:type="dxa"/>
            <w:shd w:val="clear" w:color="auto" w:fill="FFFFFF" w:themeFill="background1"/>
          </w:tcPr>
          <w:p w14:paraId="35BD4192" w14:textId="713A22BA" w:rsidR="0034380C" w:rsidRPr="000F28AE" w:rsidRDefault="00473A94" w:rsidP="0034380C">
            <w:pPr>
              <w:jc w:val="both"/>
              <w:rPr>
                <w:rFonts w:ascii="Times New Roman" w:hAnsi="Times New Roman" w:cs="Times New Roman"/>
                <w:sz w:val="24"/>
                <w:szCs w:val="24"/>
                <w:lang w:eastAsia="lv-LV"/>
                <w14:ligatures w14:val="none"/>
              </w:rPr>
            </w:pPr>
            <w:r w:rsidRPr="00473A94">
              <w:rPr>
                <w:rFonts w:ascii="Times New Roman" w:hAnsi="Times New Roman" w:cs="Times New Roman"/>
                <w:sz w:val="24"/>
                <w:szCs w:val="24"/>
                <w:lang w:eastAsia="lv-LV"/>
                <w14:ligatures w14:val="none"/>
              </w:rPr>
              <w:t>60 dienu laikā, pēc abpusēji parakstīta līguma.</w:t>
            </w:r>
          </w:p>
        </w:tc>
        <w:tc>
          <w:tcPr>
            <w:tcW w:w="2948" w:type="dxa"/>
            <w:shd w:val="clear" w:color="auto" w:fill="FFFFFF" w:themeFill="background1"/>
          </w:tcPr>
          <w:p w14:paraId="38893C9B" w14:textId="77777777" w:rsidR="0034380C" w:rsidRPr="000F28AE" w:rsidRDefault="0034380C" w:rsidP="0034380C">
            <w:pPr>
              <w:jc w:val="both"/>
              <w:rPr>
                <w:rFonts w:ascii="Times New Roman" w:hAnsi="Times New Roman" w:cs="Times New Roman"/>
                <w:sz w:val="24"/>
                <w:szCs w:val="24"/>
                <w:lang w:eastAsia="lv-LV"/>
                <w14:ligatures w14:val="none"/>
              </w:rPr>
            </w:pPr>
          </w:p>
        </w:tc>
      </w:tr>
      <w:tr w:rsidR="00473A94" w:rsidRPr="000F28AE" w14:paraId="7B926A5C" w14:textId="77777777" w:rsidTr="0034380C">
        <w:tc>
          <w:tcPr>
            <w:tcW w:w="2547" w:type="dxa"/>
            <w:shd w:val="clear" w:color="auto" w:fill="FFFFFF" w:themeFill="background1"/>
          </w:tcPr>
          <w:p w14:paraId="494C1955" w14:textId="77777777" w:rsidR="00473A94" w:rsidRPr="00473A94" w:rsidRDefault="00473A94" w:rsidP="00473A94">
            <w:pPr>
              <w:jc w:val="both"/>
              <w:rPr>
                <w:rFonts w:ascii="Times New Roman" w:hAnsi="Times New Roman" w:cs="Times New Roman"/>
                <w:sz w:val="24"/>
                <w:szCs w:val="24"/>
                <w:lang w:eastAsia="lv-LV"/>
                <w14:ligatures w14:val="none"/>
              </w:rPr>
            </w:pPr>
            <w:r w:rsidRPr="00473A94">
              <w:rPr>
                <w:rFonts w:ascii="Times New Roman" w:hAnsi="Times New Roman" w:cs="Times New Roman"/>
                <w:sz w:val="24"/>
                <w:szCs w:val="24"/>
                <w:lang w:eastAsia="lv-LV"/>
                <w14:ligatures w14:val="none"/>
              </w:rPr>
              <w:t>Izmaksas, kas jāiekļauj cenā:</w:t>
            </w:r>
          </w:p>
        </w:tc>
        <w:tc>
          <w:tcPr>
            <w:tcW w:w="3544" w:type="dxa"/>
            <w:shd w:val="clear" w:color="auto" w:fill="FFFFFF" w:themeFill="background1"/>
          </w:tcPr>
          <w:p w14:paraId="7BC13B6B" w14:textId="77777777" w:rsidR="00473A94" w:rsidRPr="00473A94" w:rsidRDefault="00473A94" w:rsidP="00473A94">
            <w:pPr>
              <w:pStyle w:val="Sarakstarindkopa"/>
              <w:numPr>
                <w:ilvl w:val="0"/>
                <w:numId w:val="7"/>
              </w:numPr>
              <w:jc w:val="both"/>
              <w:rPr>
                <w:rFonts w:ascii="Times New Roman" w:hAnsi="Times New Roman" w:cs="Times New Roman"/>
                <w:sz w:val="24"/>
                <w:szCs w:val="24"/>
                <w:lang w:eastAsia="lv-LV"/>
                <w14:ligatures w14:val="none"/>
              </w:rPr>
            </w:pPr>
            <w:r w:rsidRPr="00473A94">
              <w:rPr>
                <w:rFonts w:ascii="Times New Roman" w:hAnsi="Times New Roman" w:cs="Times New Roman"/>
                <w:sz w:val="24"/>
                <w:szCs w:val="24"/>
                <w:lang w:eastAsia="lv-LV"/>
                <w14:ligatures w14:val="none"/>
              </w:rPr>
              <w:t xml:space="preserve">cenā ir ietvertas darbaspēka izmaksas, materiālu izmaksas, </w:t>
            </w:r>
            <w:r w:rsidRPr="00473A94">
              <w:rPr>
                <w:rFonts w:ascii="Times New Roman" w:hAnsi="Times New Roman" w:cs="Times New Roman"/>
                <w:sz w:val="24"/>
                <w:szCs w:val="24"/>
                <w:lang w:eastAsia="lv-LV"/>
                <w14:ligatures w14:val="none"/>
              </w:rPr>
              <w:lastRenderedPageBreak/>
              <w:t>piegādes izmaksas, nepieciešamo palīgmateriālu izmaksas, tehnikas un dažāda aprīkojuma izmantošanas izmaksas, kā arī ar būvdarbu kvalitātes un garantijas nodrošināšanu saistītās izmaksas;</w:t>
            </w:r>
          </w:p>
          <w:p w14:paraId="681B138C" w14:textId="77777777" w:rsidR="00473A94" w:rsidRPr="00473A94" w:rsidRDefault="00473A94" w:rsidP="00473A94">
            <w:pPr>
              <w:pStyle w:val="Sarakstarindkopa"/>
              <w:numPr>
                <w:ilvl w:val="0"/>
                <w:numId w:val="7"/>
              </w:numPr>
              <w:jc w:val="both"/>
              <w:rPr>
                <w:rFonts w:ascii="Times New Roman" w:hAnsi="Times New Roman" w:cs="Times New Roman"/>
                <w:sz w:val="24"/>
                <w:szCs w:val="24"/>
                <w:lang w:eastAsia="lv-LV"/>
                <w14:ligatures w14:val="none"/>
              </w:rPr>
            </w:pPr>
            <w:r w:rsidRPr="00473A94">
              <w:rPr>
                <w:rFonts w:ascii="Times New Roman" w:hAnsi="Times New Roman" w:cs="Times New Roman"/>
                <w:sz w:val="24"/>
                <w:szCs w:val="24"/>
                <w:lang w:eastAsia="lv-LV"/>
                <w14:ligatures w14:val="none"/>
              </w:rPr>
              <w:t>cena ir fiksēta uz visu iepirkuma līguma darbības laiku un nevar tikt mainīta;</w:t>
            </w:r>
          </w:p>
          <w:p w14:paraId="6FAEB263" w14:textId="3333DFBD" w:rsidR="00473A94" w:rsidRPr="00473A94" w:rsidRDefault="00473A94" w:rsidP="00473A94">
            <w:pPr>
              <w:pStyle w:val="Sarakstarindkopa"/>
              <w:numPr>
                <w:ilvl w:val="0"/>
                <w:numId w:val="7"/>
              </w:numPr>
              <w:jc w:val="both"/>
              <w:rPr>
                <w:rFonts w:ascii="Times New Roman" w:hAnsi="Times New Roman" w:cs="Times New Roman"/>
                <w:sz w:val="24"/>
                <w:szCs w:val="24"/>
                <w:lang w:eastAsia="lv-LV"/>
                <w14:ligatures w14:val="none"/>
              </w:rPr>
            </w:pPr>
            <w:r w:rsidRPr="00473A94">
              <w:rPr>
                <w:rFonts w:ascii="Times New Roman" w:hAnsi="Times New Roman" w:cs="Times New Roman"/>
                <w:sz w:val="24"/>
                <w:szCs w:val="24"/>
                <w:lang w:eastAsia="lv-LV"/>
                <w14:ligatures w14:val="none"/>
              </w:rPr>
              <w:t>cenā ir ietverti arī tādi riski kā likumdošanas izmaiņu risks, būvdarbu (tajā skaitā arī materiālu, darbaspēka) sadārdzinājuma risks;</w:t>
            </w:r>
          </w:p>
          <w:p w14:paraId="0774B131" w14:textId="1BFE8172" w:rsidR="00473A94" w:rsidRPr="00473A94" w:rsidRDefault="00473A94" w:rsidP="00473A94">
            <w:pPr>
              <w:jc w:val="both"/>
              <w:rPr>
                <w:rFonts w:ascii="Times New Roman" w:hAnsi="Times New Roman" w:cs="Times New Roman"/>
                <w:sz w:val="24"/>
                <w:szCs w:val="24"/>
                <w:lang w:eastAsia="lv-LV"/>
                <w14:ligatures w14:val="none"/>
              </w:rPr>
            </w:pPr>
            <w:r w:rsidRPr="00473A94">
              <w:rPr>
                <w:rFonts w:ascii="Times New Roman" w:hAnsi="Times New Roman" w:cs="Times New Roman"/>
                <w:sz w:val="24"/>
                <w:szCs w:val="24"/>
                <w:lang w:eastAsia="lv-LV"/>
                <w14:ligatures w14:val="none"/>
              </w:rPr>
              <w:t xml:space="preserve">Visas izmaksas, kas saistītas ar darbu izpildi pilnā apjomā. </w:t>
            </w:r>
          </w:p>
        </w:tc>
        <w:tc>
          <w:tcPr>
            <w:tcW w:w="2948" w:type="dxa"/>
            <w:shd w:val="clear" w:color="auto" w:fill="FFFFFF" w:themeFill="background1"/>
          </w:tcPr>
          <w:p w14:paraId="22BE5A14" w14:textId="77777777" w:rsidR="00473A94" w:rsidRPr="000F28AE" w:rsidRDefault="00473A94" w:rsidP="00473A94">
            <w:pPr>
              <w:jc w:val="both"/>
              <w:rPr>
                <w:rFonts w:ascii="Times New Roman" w:hAnsi="Times New Roman" w:cs="Times New Roman"/>
                <w:sz w:val="24"/>
                <w:szCs w:val="24"/>
                <w:lang w:eastAsia="lv-LV"/>
                <w14:ligatures w14:val="none"/>
              </w:rPr>
            </w:pPr>
          </w:p>
        </w:tc>
      </w:tr>
      <w:tr w:rsidR="00473A94" w:rsidRPr="000F28AE" w14:paraId="0F868262" w14:textId="77777777" w:rsidTr="0034380C">
        <w:tc>
          <w:tcPr>
            <w:tcW w:w="2547" w:type="dxa"/>
            <w:shd w:val="clear" w:color="auto" w:fill="FFFFFF" w:themeFill="background1"/>
          </w:tcPr>
          <w:p w14:paraId="3B0734FF" w14:textId="77777777" w:rsidR="00473A94" w:rsidRPr="00473A94" w:rsidRDefault="00473A94" w:rsidP="00473A94">
            <w:pPr>
              <w:jc w:val="both"/>
              <w:rPr>
                <w:rFonts w:ascii="Times New Roman" w:hAnsi="Times New Roman" w:cs="Times New Roman"/>
                <w:sz w:val="24"/>
                <w:szCs w:val="24"/>
                <w:lang w:eastAsia="lv-LV"/>
                <w14:ligatures w14:val="none"/>
              </w:rPr>
            </w:pPr>
            <w:r w:rsidRPr="00473A94">
              <w:rPr>
                <w:rFonts w:ascii="Times New Roman" w:hAnsi="Times New Roman" w:cs="Times New Roman"/>
                <w:sz w:val="24"/>
                <w:szCs w:val="24"/>
                <w:lang w:eastAsia="lv-LV"/>
                <w14:ligatures w14:val="none"/>
              </w:rPr>
              <w:t>Nodokļi</w:t>
            </w:r>
          </w:p>
        </w:tc>
        <w:tc>
          <w:tcPr>
            <w:tcW w:w="3544" w:type="dxa"/>
            <w:shd w:val="clear" w:color="auto" w:fill="FFFFFF" w:themeFill="background1"/>
          </w:tcPr>
          <w:p w14:paraId="1E88F1EE" w14:textId="77777777" w:rsidR="00473A94" w:rsidRPr="00473A94" w:rsidRDefault="00473A94" w:rsidP="00473A94">
            <w:pPr>
              <w:jc w:val="both"/>
              <w:rPr>
                <w:rFonts w:ascii="Times New Roman" w:hAnsi="Times New Roman" w:cs="Times New Roman"/>
                <w:sz w:val="24"/>
                <w:szCs w:val="24"/>
                <w:lang w:eastAsia="lv-LV"/>
                <w14:ligatures w14:val="none"/>
              </w:rPr>
            </w:pPr>
            <w:r w:rsidRPr="00473A94">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shd w:val="clear" w:color="auto" w:fill="FFFFFF" w:themeFill="background1"/>
          </w:tcPr>
          <w:p w14:paraId="06B60265" w14:textId="77777777" w:rsidR="00473A94" w:rsidRPr="000F28AE" w:rsidRDefault="00473A94" w:rsidP="00473A94">
            <w:pPr>
              <w:jc w:val="both"/>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0F28AE"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Default="00BC3CE1" w:rsidP="00473A94">
      <w:pPr>
        <w:spacing w:after="0"/>
        <w:rPr>
          <w:rFonts w:ascii="Times New Roman" w:hAnsi="Times New Roman" w:cs="Times New Roman"/>
          <w:b/>
          <w:kern w:val="0"/>
          <w:sz w:val="24"/>
          <w:szCs w:val="24"/>
          <w:lang w:eastAsia="lv-LV"/>
          <w14:ligatures w14:val="none"/>
        </w:rPr>
      </w:pPr>
    </w:p>
    <w:p w14:paraId="32BB7C3B" w14:textId="77777777" w:rsidR="001E4288" w:rsidRPr="000F28AE" w:rsidRDefault="001E4288"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0F28AE" w:rsidRDefault="00BC3CE1" w:rsidP="00BC3CE1">
      <w:pPr>
        <w:spacing w:after="0"/>
        <w:jc w:val="center"/>
        <w:rPr>
          <w:rFonts w:ascii="Times New Roman" w:hAnsi="Times New Roman" w:cs="Times New Roman"/>
          <w:b/>
          <w:kern w:val="0"/>
          <w:sz w:val="24"/>
          <w:szCs w:val="24"/>
          <w:lang w:eastAsia="lv-LV"/>
          <w14:ligatures w14:val="none"/>
        </w:rPr>
      </w:pPr>
      <w:r w:rsidRPr="000F28AE">
        <w:rPr>
          <w:rFonts w:ascii="Times New Roman" w:hAnsi="Times New Roman" w:cs="Times New Roman"/>
          <w:b/>
          <w:kern w:val="0"/>
          <w:sz w:val="24"/>
          <w:szCs w:val="24"/>
          <w:lang w:eastAsia="lv-LV"/>
          <w14:ligatures w14:val="none"/>
        </w:rPr>
        <w:t>FINANŠU PIEDĀVĀJUMS</w:t>
      </w:r>
    </w:p>
    <w:p w14:paraId="507682E8" w14:textId="77777777" w:rsidR="00BC3CE1" w:rsidRPr="000F28AE"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0F28AE"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382"/>
        <w:gridCol w:w="1417"/>
        <w:gridCol w:w="2268"/>
      </w:tblGrid>
      <w:tr w:rsidR="00473A94" w:rsidRPr="000F28AE" w14:paraId="2299948C" w14:textId="77777777" w:rsidTr="00473A94">
        <w:trPr>
          <w:trHeight w:val="564"/>
        </w:trPr>
        <w:tc>
          <w:tcPr>
            <w:tcW w:w="5382" w:type="dxa"/>
            <w:shd w:val="clear" w:color="auto" w:fill="BFBFBF" w:themeFill="background1" w:themeFillShade="BF"/>
            <w:vAlign w:val="center"/>
          </w:tcPr>
          <w:p w14:paraId="3886F007" w14:textId="77777777" w:rsidR="00473A94" w:rsidRPr="000F28AE" w:rsidRDefault="00473A94" w:rsidP="00837DE3">
            <w:pPr>
              <w:jc w:val="center"/>
              <w:rPr>
                <w:rFonts w:ascii="Times New Roman" w:hAnsi="Times New Roman" w:cs="Times New Roman"/>
                <w:b/>
                <w:sz w:val="24"/>
                <w:szCs w:val="24"/>
                <w:lang w:eastAsia="lv-LV"/>
                <w14:ligatures w14:val="none"/>
              </w:rPr>
            </w:pPr>
            <w:bookmarkStart w:id="2" w:name="_Hlk137205141"/>
            <w:r w:rsidRPr="000F28AE">
              <w:rPr>
                <w:rFonts w:ascii="Times New Roman" w:hAnsi="Times New Roman" w:cs="Times New Roman"/>
                <w:b/>
                <w:sz w:val="24"/>
                <w:szCs w:val="24"/>
                <w:lang w:eastAsia="lv-LV"/>
                <w14:ligatures w14:val="none"/>
              </w:rPr>
              <w:t>Apraksts</w:t>
            </w:r>
          </w:p>
        </w:tc>
        <w:tc>
          <w:tcPr>
            <w:tcW w:w="1417" w:type="dxa"/>
            <w:shd w:val="clear" w:color="auto" w:fill="BFBFBF" w:themeFill="background1" w:themeFillShade="BF"/>
            <w:vAlign w:val="center"/>
          </w:tcPr>
          <w:p w14:paraId="2BB2FC29" w14:textId="77777777" w:rsidR="00473A94" w:rsidRPr="000F28AE" w:rsidRDefault="00473A94" w:rsidP="00837DE3">
            <w:pPr>
              <w:jc w:val="center"/>
              <w:rPr>
                <w:rFonts w:ascii="Times New Roman" w:hAnsi="Times New Roman" w:cs="Times New Roman"/>
                <w:b/>
                <w:sz w:val="24"/>
                <w:szCs w:val="24"/>
                <w:lang w:eastAsia="lv-LV"/>
                <w14:ligatures w14:val="none"/>
              </w:rPr>
            </w:pPr>
            <w:r w:rsidRPr="00473A94">
              <w:rPr>
                <w:rFonts w:ascii="Times New Roman" w:hAnsi="Times New Roman" w:cs="Times New Roman"/>
                <w:b/>
                <w:sz w:val="24"/>
                <w:szCs w:val="24"/>
                <w:lang w:eastAsia="lv-LV"/>
                <w14:ligatures w14:val="none"/>
              </w:rPr>
              <w:t>Skaits</w:t>
            </w:r>
          </w:p>
        </w:tc>
        <w:tc>
          <w:tcPr>
            <w:tcW w:w="2268" w:type="dxa"/>
            <w:shd w:val="clear" w:color="auto" w:fill="BFBFBF" w:themeFill="background1" w:themeFillShade="BF"/>
            <w:vAlign w:val="center"/>
          </w:tcPr>
          <w:p w14:paraId="35D0B417" w14:textId="77777777" w:rsidR="00473A94" w:rsidRPr="000F28AE" w:rsidRDefault="00473A94" w:rsidP="00837DE3">
            <w:pPr>
              <w:jc w:val="center"/>
              <w:rPr>
                <w:rFonts w:ascii="Times New Roman" w:hAnsi="Times New Roman" w:cs="Times New Roman"/>
                <w:b/>
                <w:sz w:val="24"/>
                <w:szCs w:val="24"/>
                <w:lang w:eastAsia="lv-LV"/>
                <w14:ligatures w14:val="none"/>
              </w:rPr>
            </w:pPr>
            <w:r w:rsidRPr="000F28AE">
              <w:rPr>
                <w:rFonts w:ascii="Times New Roman" w:hAnsi="Times New Roman" w:cs="Times New Roman"/>
                <w:b/>
                <w:sz w:val="24"/>
                <w:szCs w:val="24"/>
                <w:lang w:eastAsia="lv-LV"/>
                <w14:ligatures w14:val="none"/>
              </w:rPr>
              <w:t>Cena EUR bez PVN par visu apjomu</w:t>
            </w:r>
          </w:p>
        </w:tc>
      </w:tr>
      <w:bookmarkEnd w:id="2"/>
      <w:tr w:rsidR="00473A94" w:rsidRPr="000F28AE" w14:paraId="5BA13AB0" w14:textId="77777777" w:rsidTr="00473A94">
        <w:trPr>
          <w:trHeight w:val="564"/>
        </w:trPr>
        <w:tc>
          <w:tcPr>
            <w:tcW w:w="5382" w:type="dxa"/>
            <w:shd w:val="clear" w:color="auto" w:fill="FFFFFF" w:themeFill="background1"/>
            <w:vAlign w:val="center"/>
          </w:tcPr>
          <w:p w14:paraId="78E48F8E" w14:textId="7829E400" w:rsidR="00473A94" w:rsidRPr="000F28AE" w:rsidRDefault="00CB3595" w:rsidP="00837DE3">
            <w:pPr>
              <w:jc w:val="both"/>
              <w:rPr>
                <w:rFonts w:ascii="Times New Roman" w:hAnsi="Times New Roman" w:cs="Times New Roman"/>
                <w:sz w:val="24"/>
                <w:szCs w:val="24"/>
                <w:lang w:eastAsia="lv-LV"/>
                <w14:ligatures w14:val="none"/>
              </w:rPr>
            </w:pPr>
            <w:r w:rsidRPr="00CB3595">
              <w:rPr>
                <w:rFonts w:ascii="Times New Roman" w:hAnsi="Times New Roman" w:cs="Times New Roman"/>
                <w:sz w:val="24"/>
                <w:szCs w:val="24"/>
                <w:lang w:eastAsia="lv-LV"/>
                <w14:ligatures w14:val="none"/>
              </w:rPr>
              <w:t>Gāzes virszemes tvertnes piegāde, uzstādīšana, padeves līnijas izbūve līdz katlam (ieskaitot projektēšanu), apkures katla pārbūve – gāzes degļa uzstādīšana.</w:t>
            </w:r>
          </w:p>
        </w:tc>
        <w:tc>
          <w:tcPr>
            <w:tcW w:w="1417" w:type="dxa"/>
            <w:shd w:val="clear" w:color="auto" w:fill="FFFFFF" w:themeFill="background1"/>
          </w:tcPr>
          <w:p w14:paraId="73642C79" w14:textId="0E4A30E6" w:rsidR="00473A94" w:rsidRPr="000F28AE" w:rsidRDefault="00473A94"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w:t>
            </w:r>
          </w:p>
        </w:tc>
        <w:tc>
          <w:tcPr>
            <w:tcW w:w="2268" w:type="dxa"/>
            <w:vAlign w:val="center"/>
          </w:tcPr>
          <w:p w14:paraId="771AD66E" w14:textId="77777777" w:rsidR="00473A94" w:rsidRPr="000F28AE" w:rsidRDefault="00473A94" w:rsidP="00837DE3">
            <w:pPr>
              <w:jc w:val="both"/>
              <w:rPr>
                <w:rFonts w:ascii="Times New Roman" w:hAnsi="Times New Roman" w:cs="Times New Roman"/>
                <w:sz w:val="24"/>
                <w:szCs w:val="24"/>
                <w:lang w:eastAsia="lv-LV"/>
                <w14:ligatures w14:val="none"/>
              </w:rPr>
            </w:pPr>
          </w:p>
        </w:tc>
      </w:tr>
      <w:tr w:rsidR="00473A94" w:rsidRPr="000F28AE" w14:paraId="0AB37D28" w14:textId="77777777" w:rsidTr="008273B0">
        <w:trPr>
          <w:trHeight w:val="176"/>
        </w:trPr>
        <w:tc>
          <w:tcPr>
            <w:tcW w:w="9067" w:type="dxa"/>
            <w:gridSpan w:val="3"/>
            <w:shd w:val="clear" w:color="auto" w:fill="FFFFFF" w:themeFill="background1"/>
            <w:vAlign w:val="center"/>
          </w:tcPr>
          <w:p w14:paraId="2A35B58E" w14:textId="77777777" w:rsidR="008273B0" w:rsidRDefault="008273B0" w:rsidP="00837DE3">
            <w:pPr>
              <w:jc w:val="both"/>
              <w:rPr>
                <w:rFonts w:ascii="Times New Roman" w:hAnsi="Times New Roman" w:cs="Times New Roman"/>
                <w:i/>
                <w:iCs/>
                <w:sz w:val="24"/>
                <w:szCs w:val="24"/>
                <w:lang w:eastAsia="lv-LV"/>
                <w14:ligatures w14:val="none"/>
              </w:rPr>
            </w:pPr>
            <w:r w:rsidRPr="008273B0">
              <w:rPr>
                <w:rFonts w:ascii="Times New Roman" w:hAnsi="Times New Roman" w:cs="Times New Roman"/>
                <w:i/>
                <w:iCs/>
                <w:sz w:val="24"/>
                <w:szCs w:val="24"/>
                <w:lang w:eastAsia="lv-LV"/>
                <w14:ligatures w14:val="none"/>
              </w:rPr>
              <w:t>Pretendents pie cenu aptaujas iesniedz aizpildītu Pielikumu Nr.1</w:t>
            </w:r>
          </w:p>
          <w:p w14:paraId="1B1188A2" w14:textId="0AA317A4" w:rsidR="008273B0" w:rsidRPr="008273B0" w:rsidRDefault="008273B0" w:rsidP="00837DE3">
            <w:pPr>
              <w:jc w:val="both"/>
              <w:rPr>
                <w:rFonts w:ascii="Times New Roman" w:hAnsi="Times New Roman" w:cs="Times New Roman"/>
                <w:i/>
                <w:iCs/>
                <w:sz w:val="24"/>
                <w:szCs w:val="24"/>
                <w:lang w:eastAsia="lv-LV"/>
                <w14:ligatures w14:val="none"/>
              </w:rPr>
            </w:pPr>
          </w:p>
        </w:tc>
      </w:tr>
      <w:tr w:rsidR="00473A94" w:rsidRPr="000F28AE" w14:paraId="4B6B0E1B" w14:textId="77777777" w:rsidTr="00473A94">
        <w:trPr>
          <w:trHeight w:val="564"/>
        </w:trPr>
        <w:tc>
          <w:tcPr>
            <w:tcW w:w="6799" w:type="dxa"/>
            <w:gridSpan w:val="2"/>
            <w:vAlign w:val="center"/>
          </w:tcPr>
          <w:p w14:paraId="3C039D3E" w14:textId="77777777" w:rsidR="00473A94" w:rsidRPr="000F28AE" w:rsidRDefault="00473A94" w:rsidP="00837DE3">
            <w:pPr>
              <w:jc w:val="right"/>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Cena bez PVN, EUR:</w:t>
            </w:r>
          </w:p>
        </w:tc>
        <w:tc>
          <w:tcPr>
            <w:tcW w:w="2268" w:type="dxa"/>
            <w:vAlign w:val="center"/>
          </w:tcPr>
          <w:p w14:paraId="26C76B45" w14:textId="77777777" w:rsidR="00473A94" w:rsidRPr="000F28AE" w:rsidRDefault="00473A94" w:rsidP="00837DE3">
            <w:pPr>
              <w:jc w:val="both"/>
              <w:rPr>
                <w:rFonts w:ascii="Times New Roman" w:hAnsi="Times New Roman" w:cs="Times New Roman"/>
                <w:sz w:val="24"/>
                <w:szCs w:val="24"/>
                <w:lang w:eastAsia="lv-LV"/>
                <w14:ligatures w14:val="none"/>
              </w:rPr>
            </w:pPr>
          </w:p>
        </w:tc>
      </w:tr>
      <w:tr w:rsidR="00473A94" w:rsidRPr="000F28AE" w14:paraId="580E723F" w14:textId="77777777" w:rsidTr="00473A94">
        <w:trPr>
          <w:trHeight w:val="564"/>
        </w:trPr>
        <w:tc>
          <w:tcPr>
            <w:tcW w:w="6799" w:type="dxa"/>
            <w:gridSpan w:val="2"/>
            <w:vAlign w:val="center"/>
          </w:tcPr>
          <w:p w14:paraId="65090C0E" w14:textId="77777777" w:rsidR="00473A94" w:rsidRPr="000F28AE" w:rsidRDefault="00473A94" w:rsidP="00837DE3">
            <w:pPr>
              <w:jc w:val="right"/>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PVN summa, EUR:</w:t>
            </w:r>
          </w:p>
        </w:tc>
        <w:tc>
          <w:tcPr>
            <w:tcW w:w="2268" w:type="dxa"/>
            <w:vAlign w:val="center"/>
          </w:tcPr>
          <w:p w14:paraId="20C24644" w14:textId="77777777" w:rsidR="00473A94" w:rsidRPr="000F28AE" w:rsidRDefault="00473A94" w:rsidP="00837DE3">
            <w:pPr>
              <w:jc w:val="both"/>
              <w:rPr>
                <w:rFonts w:ascii="Times New Roman" w:hAnsi="Times New Roman" w:cs="Times New Roman"/>
                <w:sz w:val="24"/>
                <w:szCs w:val="24"/>
                <w:lang w:eastAsia="lv-LV"/>
                <w14:ligatures w14:val="none"/>
              </w:rPr>
            </w:pPr>
          </w:p>
        </w:tc>
      </w:tr>
      <w:tr w:rsidR="00473A94" w:rsidRPr="000F28AE" w14:paraId="08BDFA30" w14:textId="77777777" w:rsidTr="00473A94">
        <w:trPr>
          <w:trHeight w:val="564"/>
        </w:trPr>
        <w:tc>
          <w:tcPr>
            <w:tcW w:w="6799" w:type="dxa"/>
            <w:gridSpan w:val="2"/>
            <w:vAlign w:val="center"/>
          </w:tcPr>
          <w:p w14:paraId="3D41C908" w14:textId="77777777" w:rsidR="00473A94" w:rsidRPr="000F28AE" w:rsidRDefault="00473A94" w:rsidP="00837DE3">
            <w:pPr>
              <w:jc w:val="right"/>
              <w:rPr>
                <w:rFonts w:ascii="Times New Roman" w:hAnsi="Times New Roman" w:cs="Times New Roman"/>
                <w:sz w:val="24"/>
                <w:szCs w:val="24"/>
                <w:lang w:eastAsia="lv-LV"/>
                <w14:ligatures w14:val="none"/>
              </w:rPr>
            </w:pPr>
            <w:r w:rsidRPr="000F28AE">
              <w:rPr>
                <w:rFonts w:ascii="Times New Roman" w:hAnsi="Times New Roman" w:cs="Times New Roman"/>
                <w:sz w:val="24"/>
                <w:szCs w:val="24"/>
                <w:lang w:eastAsia="lv-LV"/>
                <w14:ligatures w14:val="none"/>
              </w:rPr>
              <w:t>Kopējā cena ar PVN, EUR:</w:t>
            </w:r>
          </w:p>
        </w:tc>
        <w:tc>
          <w:tcPr>
            <w:tcW w:w="2268" w:type="dxa"/>
            <w:vAlign w:val="center"/>
          </w:tcPr>
          <w:p w14:paraId="2628DD49" w14:textId="77777777" w:rsidR="00473A94" w:rsidRPr="000F28AE" w:rsidRDefault="00473A94" w:rsidP="00837DE3">
            <w:pPr>
              <w:jc w:val="both"/>
              <w:rPr>
                <w:rFonts w:ascii="Times New Roman" w:hAnsi="Times New Roman" w:cs="Times New Roman"/>
                <w:sz w:val="24"/>
                <w:szCs w:val="24"/>
                <w:lang w:eastAsia="lv-LV"/>
                <w14:ligatures w14:val="none"/>
              </w:rPr>
            </w:pPr>
          </w:p>
        </w:tc>
      </w:tr>
    </w:tbl>
    <w:p w14:paraId="7B33AD8B" w14:textId="77777777" w:rsidR="00BC3CE1" w:rsidRPr="000F28AE"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0F28AE" w:rsidRDefault="00BC3CE1" w:rsidP="000F28AE">
      <w:pPr>
        <w:spacing w:after="0"/>
        <w:ind w:right="-1"/>
        <w:jc w:val="both"/>
        <w:rPr>
          <w:rFonts w:ascii="Times New Roman" w:hAnsi="Times New Roman" w:cs="Times New Roman"/>
          <w:i/>
          <w:kern w:val="0"/>
          <w:sz w:val="24"/>
          <w:szCs w:val="24"/>
          <w:lang w:eastAsia="lv-LV"/>
          <w14:ligatures w14:val="none"/>
        </w:rPr>
      </w:pPr>
      <w:r w:rsidRPr="000F28AE">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0F28AE"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0F28AE"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0F28AE" w14:paraId="258F0950" w14:textId="77777777" w:rsidTr="00BC3CE1">
        <w:tc>
          <w:tcPr>
            <w:tcW w:w="2257" w:type="dxa"/>
          </w:tcPr>
          <w:p w14:paraId="78220A80" w14:textId="77777777" w:rsidR="00BC3CE1" w:rsidRPr="000F28AE" w:rsidRDefault="00BC3CE1" w:rsidP="00837DE3">
            <w:pPr>
              <w:jc w:val="both"/>
              <w:rPr>
                <w:rFonts w:ascii="Times New Roman" w:eastAsia="Times New Roman" w:hAnsi="Times New Roman" w:cs="Times New Roman"/>
                <w:b/>
                <w:sz w:val="24"/>
                <w:szCs w:val="24"/>
                <w:lang w:eastAsia="lv-LV"/>
                <w14:ligatures w14:val="none"/>
              </w:rPr>
            </w:pPr>
            <w:r w:rsidRPr="000F28AE">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0F28AE" w:rsidRDefault="00BC3CE1" w:rsidP="00837DE3">
            <w:pPr>
              <w:jc w:val="both"/>
              <w:rPr>
                <w:rFonts w:ascii="Times New Roman" w:eastAsia="Times New Roman" w:hAnsi="Times New Roman" w:cs="Times New Roman"/>
                <w:i/>
                <w:sz w:val="24"/>
                <w:szCs w:val="24"/>
                <w:lang w:eastAsia="lv-LV"/>
                <w14:ligatures w14:val="none"/>
              </w:rPr>
            </w:pPr>
            <w:r w:rsidRPr="000F28AE">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0F28AE" w14:paraId="7FDD0AE8" w14:textId="77777777" w:rsidTr="00BC3CE1">
        <w:tc>
          <w:tcPr>
            <w:tcW w:w="2257" w:type="dxa"/>
          </w:tcPr>
          <w:p w14:paraId="7B64F7DC" w14:textId="77777777" w:rsidR="00BC3CE1" w:rsidRPr="000F28AE" w:rsidRDefault="00BC3CE1" w:rsidP="00837DE3">
            <w:pPr>
              <w:jc w:val="both"/>
              <w:rPr>
                <w:rFonts w:ascii="Times New Roman" w:eastAsia="Times New Roman" w:hAnsi="Times New Roman" w:cs="Times New Roman"/>
                <w:b/>
                <w:sz w:val="24"/>
                <w:szCs w:val="24"/>
                <w:lang w:eastAsia="lv-LV"/>
                <w14:ligatures w14:val="none"/>
              </w:rPr>
            </w:pPr>
            <w:r w:rsidRPr="000F28AE">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0F28AE" w:rsidRDefault="00BC3CE1" w:rsidP="00837DE3">
            <w:pPr>
              <w:jc w:val="both"/>
              <w:rPr>
                <w:rFonts w:ascii="Times New Roman" w:eastAsia="Times New Roman" w:hAnsi="Times New Roman" w:cs="Times New Roman"/>
                <w:sz w:val="24"/>
                <w:szCs w:val="24"/>
                <w:lang w:eastAsia="lv-LV"/>
                <w14:ligatures w14:val="none"/>
              </w:rPr>
            </w:pPr>
          </w:p>
        </w:tc>
      </w:tr>
      <w:tr w:rsidR="00BC3CE1" w:rsidRPr="000F28AE" w14:paraId="61E851D3" w14:textId="77777777" w:rsidTr="00BC3CE1">
        <w:tc>
          <w:tcPr>
            <w:tcW w:w="2257" w:type="dxa"/>
          </w:tcPr>
          <w:p w14:paraId="5DF86D86" w14:textId="77777777" w:rsidR="00BC3CE1" w:rsidRPr="000F28AE" w:rsidRDefault="00BC3CE1" w:rsidP="00837DE3">
            <w:pPr>
              <w:jc w:val="both"/>
              <w:rPr>
                <w:rFonts w:ascii="Times New Roman" w:eastAsia="Times New Roman" w:hAnsi="Times New Roman" w:cs="Times New Roman"/>
                <w:b/>
                <w:sz w:val="24"/>
                <w:szCs w:val="24"/>
                <w:lang w:eastAsia="lv-LV"/>
                <w14:ligatures w14:val="none"/>
              </w:rPr>
            </w:pPr>
            <w:r w:rsidRPr="000F28AE">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0F28AE" w:rsidRDefault="00BC3CE1" w:rsidP="00837DE3">
            <w:pPr>
              <w:jc w:val="both"/>
              <w:rPr>
                <w:rFonts w:ascii="Times New Roman" w:eastAsia="Times New Roman" w:hAnsi="Times New Roman" w:cs="Times New Roman"/>
                <w:sz w:val="24"/>
                <w:szCs w:val="24"/>
                <w:lang w:eastAsia="lv-LV"/>
                <w14:ligatures w14:val="none"/>
              </w:rPr>
            </w:pPr>
          </w:p>
        </w:tc>
      </w:tr>
    </w:tbl>
    <w:p w14:paraId="08A4BC8B" w14:textId="77777777" w:rsidR="00324FB8" w:rsidRPr="000F28AE" w:rsidRDefault="00324FB8">
      <w:pPr>
        <w:rPr>
          <w:rFonts w:ascii="Times New Roman" w:hAnsi="Times New Roman" w:cs="Times New Roman"/>
          <w:sz w:val="24"/>
          <w:szCs w:val="24"/>
        </w:rPr>
      </w:pPr>
    </w:p>
    <w:sectPr w:rsidR="00324FB8" w:rsidRPr="000F28AE" w:rsidSect="000F28AE">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EA38F" w14:textId="77777777" w:rsidR="00F37324" w:rsidRDefault="00F37324" w:rsidP="00B5199E">
      <w:pPr>
        <w:spacing w:after="0" w:line="240" w:lineRule="auto"/>
      </w:pPr>
      <w:r>
        <w:separator/>
      </w:r>
    </w:p>
  </w:endnote>
  <w:endnote w:type="continuationSeparator" w:id="0">
    <w:p w14:paraId="4C23CC8F" w14:textId="77777777" w:rsidR="00F37324" w:rsidRDefault="00F37324" w:rsidP="00B5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989FA" w14:textId="77777777" w:rsidR="00F37324" w:rsidRDefault="00F37324" w:rsidP="00B5199E">
      <w:pPr>
        <w:spacing w:after="0" w:line="240" w:lineRule="auto"/>
      </w:pPr>
      <w:r>
        <w:separator/>
      </w:r>
    </w:p>
  </w:footnote>
  <w:footnote w:type="continuationSeparator" w:id="0">
    <w:p w14:paraId="482EEB80" w14:textId="77777777" w:rsidR="00F37324" w:rsidRDefault="00F37324" w:rsidP="00B5199E">
      <w:pPr>
        <w:spacing w:after="0" w:line="240" w:lineRule="auto"/>
      </w:pPr>
      <w:r>
        <w:continuationSeparator/>
      </w:r>
    </w:p>
  </w:footnote>
  <w:footnote w:id="1">
    <w:p w14:paraId="251C2041" w14:textId="3FB669D8" w:rsidR="00B5199E" w:rsidRDefault="00B5199E">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74A02"/>
    <w:multiLevelType w:val="hybridMultilevel"/>
    <w:tmpl w:val="DFD2FACA"/>
    <w:lvl w:ilvl="0" w:tplc="0426000F">
      <w:start w:val="1"/>
      <w:numFmt w:val="decimal"/>
      <w:lvlText w:val="%1."/>
      <w:lvlJc w:val="left"/>
      <w:pPr>
        <w:ind w:left="1212" w:hanging="360"/>
      </w:p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 w15:restartNumberingAfterBreak="0">
    <w:nsid w:val="188A290B"/>
    <w:multiLevelType w:val="hybridMultilevel"/>
    <w:tmpl w:val="69182D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A35CA9"/>
    <w:multiLevelType w:val="multilevel"/>
    <w:tmpl w:val="0740665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34C1E99"/>
    <w:multiLevelType w:val="multilevel"/>
    <w:tmpl w:val="0740665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DAC384E"/>
    <w:multiLevelType w:val="hybridMultilevel"/>
    <w:tmpl w:val="AEC081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9BD6929"/>
    <w:multiLevelType w:val="hybridMultilevel"/>
    <w:tmpl w:val="6A1E7E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DE3086"/>
    <w:multiLevelType w:val="multilevel"/>
    <w:tmpl w:val="0740665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6527468"/>
    <w:multiLevelType w:val="multilevel"/>
    <w:tmpl w:val="0740665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7CF1531"/>
    <w:multiLevelType w:val="hybridMultilevel"/>
    <w:tmpl w:val="6ADE3D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2469802">
    <w:abstractNumId w:val="4"/>
  </w:num>
  <w:num w:numId="2" w16cid:durableId="804471115">
    <w:abstractNumId w:val="0"/>
  </w:num>
  <w:num w:numId="3" w16cid:durableId="1456023110">
    <w:abstractNumId w:val="8"/>
  </w:num>
  <w:num w:numId="4" w16cid:durableId="44062705">
    <w:abstractNumId w:val="7"/>
  </w:num>
  <w:num w:numId="5" w16cid:durableId="1469588117">
    <w:abstractNumId w:val="6"/>
  </w:num>
  <w:num w:numId="6" w16cid:durableId="168953616">
    <w:abstractNumId w:val="2"/>
  </w:num>
  <w:num w:numId="7" w16cid:durableId="843134346">
    <w:abstractNumId w:val="3"/>
  </w:num>
  <w:num w:numId="8" w16cid:durableId="407459088">
    <w:abstractNumId w:val="5"/>
  </w:num>
  <w:num w:numId="9" w16cid:durableId="468597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16754"/>
    <w:rsid w:val="00077A8C"/>
    <w:rsid w:val="000F28AE"/>
    <w:rsid w:val="00191237"/>
    <w:rsid w:val="001E4288"/>
    <w:rsid w:val="00204751"/>
    <w:rsid w:val="00324FB8"/>
    <w:rsid w:val="0034380C"/>
    <w:rsid w:val="00343F97"/>
    <w:rsid w:val="00362BEA"/>
    <w:rsid w:val="00473A94"/>
    <w:rsid w:val="00476926"/>
    <w:rsid w:val="0062127A"/>
    <w:rsid w:val="007E491A"/>
    <w:rsid w:val="00822185"/>
    <w:rsid w:val="008273B0"/>
    <w:rsid w:val="009170A7"/>
    <w:rsid w:val="009F43F0"/>
    <w:rsid w:val="00A04B7F"/>
    <w:rsid w:val="00B250FC"/>
    <w:rsid w:val="00B5199E"/>
    <w:rsid w:val="00B674A7"/>
    <w:rsid w:val="00BC3CE1"/>
    <w:rsid w:val="00C705DF"/>
    <w:rsid w:val="00CB3595"/>
    <w:rsid w:val="00D037F8"/>
    <w:rsid w:val="00D50965"/>
    <w:rsid w:val="00D71621"/>
    <w:rsid w:val="00E51EC7"/>
    <w:rsid w:val="00EF2DC5"/>
    <w:rsid w:val="00F37324"/>
    <w:rsid w:val="00F45F0E"/>
    <w:rsid w:val="00F726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3595"/>
  </w:style>
  <w:style w:type="paragraph" w:styleId="Virsraksts2">
    <w:name w:val="heading 2"/>
    <w:basedOn w:val="Parasts"/>
    <w:next w:val="Parasts"/>
    <w:link w:val="Virsraksts2Rakstz"/>
    <w:qFormat/>
    <w:rsid w:val="001E4288"/>
    <w:pPr>
      <w:keepNext/>
      <w:spacing w:after="0" w:line="240" w:lineRule="auto"/>
      <w:jc w:val="center"/>
      <w:outlineLvl w:val="1"/>
    </w:pPr>
    <w:rPr>
      <w:rFonts w:ascii="Times New Roman" w:eastAsia="Times New Roman" w:hAnsi="Times New Roman" w:cs="Times New Roman"/>
      <w:kern w:val="0"/>
      <w:sz w:val="28"/>
      <w:szCs w:val="24"/>
      <w14:ligatures w14:val="none"/>
    </w:rPr>
  </w:style>
  <w:style w:type="paragraph" w:styleId="Virsraksts4">
    <w:name w:val="heading 4"/>
    <w:basedOn w:val="Parasts"/>
    <w:next w:val="Parasts"/>
    <w:link w:val="Virsraksts4Rakstz"/>
    <w:qFormat/>
    <w:rsid w:val="001E4288"/>
    <w:pPr>
      <w:keepNext/>
      <w:spacing w:after="0" w:line="240" w:lineRule="auto"/>
      <w:outlineLvl w:val="3"/>
    </w:pPr>
    <w:rPr>
      <w:rFonts w:ascii="Times New Roman" w:eastAsia="Times New Roman" w:hAnsi="Times New Roman" w:cs="Times New Roman"/>
      <w:i/>
      <w:iCs/>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E4288"/>
    <w:pPr>
      <w:ind w:left="720"/>
      <w:contextualSpacing/>
    </w:pPr>
  </w:style>
  <w:style w:type="character" w:customStyle="1" w:styleId="Virsraksts2Rakstz">
    <w:name w:val="Virsraksts 2 Rakstz."/>
    <w:basedOn w:val="Noklusjumarindkopasfonts"/>
    <w:link w:val="Virsraksts2"/>
    <w:rsid w:val="001E4288"/>
    <w:rPr>
      <w:rFonts w:ascii="Times New Roman" w:eastAsia="Times New Roman" w:hAnsi="Times New Roman" w:cs="Times New Roman"/>
      <w:kern w:val="0"/>
      <w:sz w:val="28"/>
      <w:szCs w:val="24"/>
      <w14:ligatures w14:val="none"/>
    </w:rPr>
  </w:style>
  <w:style w:type="character" w:customStyle="1" w:styleId="Virsraksts4Rakstz">
    <w:name w:val="Virsraksts 4 Rakstz."/>
    <w:basedOn w:val="Noklusjumarindkopasfonts"/>
    <w:link w:val="Virsraksts4"/>
    <w:rsid w:val="001E4288"/>
    <w:rPr>
      <w:rFonts w:ascii="Times New Roman" w:eastAsia="Times New Roman" w:hAnsi="Times New Roman" w:cs="Times New Roman"/>
      <w:i/>
      <w:iCs/>
      <w:kern w:val="0"/>
      <w:sz w:val="28"/>
      <w:szCs w:val="24"/>
      <w14:ligatures w14:val="none"/>
    </w:rPr>
  </w:style>
  <w:style w:type="paragraph" w:styleId="Prskatjums">
    <w:name w:val="Revision"/>
    <w:hidden/>
    <w:uiPriority w:val="99"/>
    <w:semiHidden/>
    <w:rsid w:val="00476926"/>
    <w:pPr>
      <w:spacing w:after="0" w:line="240" w:lineRule="auto"/>
    </w:pPr>
  </w:style>
  <w:style w:type="character" w:styleId="Komentraatsauce">
    <w:name w:val="annotation reference"/>
    <w:basedOn w:val="Noklusjumarindkopasfonts"/>
    <w:uiPriority w:val="99"/>
    <w:semiHidden/>
    <w:unhideWhenUsed/>
    <w:rsid w:val="00476926"/>
    <w:rPr>
      <w:sz w:val="16"/>
      <w:szCs w:val="16"/>
    </w:rPr>
  </w:style>
  <w:style w:type="paragraph" w:styleId="Komentrateksts">
    <w:name w:val="annotation text"/>
    <w:basedOn w:val="Parasts"/>
    <w:link w:val="KomentratekstsRakstz"/>
    <w:uiPriority w:val="99"/>
    <w:unhideWhenUsed/>
    <w:rsid w:val="00476926"/>
    <w:pPr>
      <w:spacing w:line="240" w:lineRule="auto"/>
    </w:pPr>
    <w:rPr>
      <w:sz w:val="20"/>
      <w:szCs w:val="20"/>
    </w:rPr>
  </w:style>
  <w:style w:type="character" w:customStyle="1" w:styleId="KomentratekstsRakstz">
    <w:name w:val="Komentāra teksts Rakstz."/>
    <w:basedOn w:val="Noklusjumarindkopasfonts"/>
    <w:link w:val="Komentrateksts"/>
    <w:uiPriority w:val="99"/>
    <w:rsid w:val="00476926"/>
    <w:rPr>
      <w:sz w:val="20"/>
      <w:szCs w:val="20"/>
    </w:rPr>
  </w:style>
  <w:style w:type="paragraph" w:styleId="Komentratma">
    <w:name w:val="annotation subject"/>
    <w:basedOn w:val="Komentrateksts"/>
    <w:next w:val="Komentrateksts"/>
    <w:link w:val="KomentratmaRakstz"/>
    <w:uiPriority w:val="99"/>
    <w:semiHidden/>
    <w:unhideWhenUsed/>
    <w:rsid w:val="00476926"/>
    <w:rPr>
      <w:b/>
      <w:bCs/>
    </w:rPr>
  </w:style>
  <w:style w:type="character" w:customStyle="1" w:styleId="KomentratmaRakstz">
    <w:name w:val="Komentāra tēma Rakstz."/>
    <w:basedOn w:val="KomentratekstsRakstz"/>
    <w:link w:val="Komentratma"/>
    <w:uiPriority w:val="99"/>
    <w:semiHidden/>
    <w:rsid w:val="00476926"/>
    <w:rPr>
      <w:b/>
      <w:bCs/>
      <w:sz w:val="20"/>
      <w:szCs w:val="20"/>
    </w:rPr>
  </w:style>
  <w:style w:type="paragraph" w:styleId="Vresteksts">
    <w:name w:val="footnote text"/>
    <w:basedOn w:val="Parasts"/>
    <w:link w:val="VrestekstsRakstz"/>
    <w:uiPriority w:val="99"/>
    <w:semiHidden/>
    <w:unhideWhenUsed/>
    <w:rsid w:val="00B5199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5199E"/>
    <w:rPr>
      <w:sz w:val="20"/>
      <w:szCs w:val="20"/>
    </w:rPr>
  </w:style>
  <w:style w:type="character" w:styleId="Vresatsauce">
    <w:name w:val="footnote reference"/>
    <w:basedOn w:val="Noklusjumarindkopasfonts"/>
    <w:uiPriority w:val="99"/>
    <w:semiHidden/>
    <w:unhideWhenUsed/>
    <w:rsid w:val="00B519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E1C60-5D45-466B-B8E4-A72602D3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3355</Words>
  <Characters>1913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2024-09-23T09:47:00Z</dcterms:created>
  <dcterms:modified xsi:type="dcterms:W3CDTF">2024-09-23T10:44:00Z</dcterms:modified>
</cp:coreProperties>
</file>