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552CC1" w14:textId="77777777" w:rsidR="006F53DA" w:rsidRPr="00016CCC" w:rsidRDefault="006F53DA" w:rsidP="006F53DA">
      <w:pPr>
        <w:spacing w:after="0"/>
        <w:contextualSpacing/>
        <w:jc w:val="right"/>
        <w:rPr>
          <w:rFonts w:ascii="Times New Roman" w:eastAsia="Calibri" w:hAnsi="Times New Roman" w:cs="Times New Roman"/>
          <w:color w:val="000000"/>
          <w:kern w:val="0"/>
          <w:sz w:val="24"/>
          <w:szCs w:val="24"/>
          <w:lang w:eastAsia="lv-LV"/>
          <w14:ligatures w14:val="none"/>
        </w:rPr>
      </w:pPr>
    </w:p>
    <w:p w14:paraId="48A2DECD" w14:textId="4CA3BDEF" w:rsidR="006F53DA" w:rsidRPr="008A7BDA" w:rsidRDefault="006F53DA" w:rsidP="006F53DA">
      <w:pPr>
        <w:spacing w:after="0"/>
        <w:jc w:val="center"/>
        <w:rPr>
          <w:rFonts w:ascii="Times New Roman" w:hAnsi="Times New Roman" w:cs="Times New Roman"/>
          <w:b/>
          <w:kern w:val="0"/>
          <w:sz w:val="24"/>
          <w:szCs w:val="24"/>
          <w:lang w:eastAsia="lv-LV"/>
          <w14:ligatures w14:val="none"/>
        </w:rPr>
      </w:pPr>
      <w:bookmarkStart w:id="0" w:name="_Hlk137204572"/>
      <w:r w:rsidRPr="008A7BDA">
        <w:rPr>
          <w:rFonts w:ascii="Times New Roman" w:hAnsi="Times New Roman" w:cs="Times New Roman"/>
          <w:b/>
          <w:kern w:val="0"/>
          <w:sz w:val="24"/>
          <w:szCs w:val="24"/>
          <w:lang w:eastAsia="lv-LV"/>
          <w14:ligatures w14:val="none"/>
        </w:rPr>
        <w:t>CENU APTAUJA</w:t>
      </w:r>
    </w:p>
    <w:p w14:paraId="2B4A2D86" w14:textId="1DE765AA" w:rsidR="006F53DA" w:rsidRPr="008A7BDA" w:rsidRDefault="00016CCC" w:rsidP="006F53DA">
      <w:pPr>
        <w:spacing w:after="0"/>
        <w:jc w:val="center"/>
        <w:rPr>
          <w:rFonts w:ascii="Times New Roman" w:hAnsi="Times New Roman" w:cs="Times New Roman"/>
          <w:b/>
          <w:kern w:val="0"/>
          <w:sz w:val="24"/>
          <w:szCs w:val="24"/>
          <w:lang w:eastAsia="lv-LV"/>
          <w14:ligatures w14:val="none"/>
        </w:rPr>
      </w:pPr>
      <w:bookmarkStart w:id="1" w:name="_Hlk184200431"/>
      <w:bookmarkEnd w:id="0"/>
      <w:r w:rsidRPr="008A7BDA">
        <w:rPr>
          <w:rFonts w:ascii="Times New Roman" w:hAnsi="Times New Roman" w:cs="Times New Roman"/>
          <w:b/>
          <w:kern w:val="0"/>
          <w:sz w:val="24"/>
          <w:szCs w:val="24"/>
          <w:lang w:eastAsia="lv-LV"/>
          <w14:ligatures w14:val="none"/>
        </w:rPr>
        <w:t xml:space="preserve">“Supervīzijas grupas </w:t>
      </w:r>
      <w:r w:rsidR="00A64D94" w:rsidRPr="008A7BDA">
        <w:rPr>
          <w:rFonts w:ascii="Times New Roman" w:hAnsi="Times New Roman" w:cs="Times New Roman"/>
          <w:b/>
          <w:kern w:val="0"/>
          <w:sz w:val="24"/>
          <w:szCs w:val="24"/>
          <w:lang w:eastAsia="lv-LV"/>
          <w14:ligatures w14:val="none"/>
        </w:rPr>
        <w:t xml:space="preserve">un individuālās supervīzijas </w:t>
      </w:r>
      <w:r w:rsidRPr="008A7BDA">
        <w:rPr>
          <w:rFonts w:ascii="Times New Roman" w:hAnsi="Times New Roman" w:cs="Times New Roman"/>
          <w:b/>
          <w:kern w:val="0"/>
          <w:sz w:val="24"/>
          <w:szCs w:val="24"/>
          <w:lang w:eastAsia="lv-LV"/>
          <w14:ligatures w14:val="none"/>
        </w:rPr>
        <w:t>pakalpojums Ropažu novada Bāriņtiesas darbiniekiem 202</w:t>
      </w:r>
      <w:r w:rsidR="00A64D94" w:rsidRPr="008A7BDA">
        <w:rPr>
          <w:rFonts w:ascii="Times New Roman" w:hAnsi="Times New Roman" w:cs="Times New Roman"/>
          <w:b/>
          <w:kern w:val="0"/>
          <w:sz w:val="24"/>
          <w:szCs w:val="24"/>
          <w:lang w:eastAsia="lv-LV"/>
          <w14:ligatures w14:val="none"/>
        </w:rPr>
        <w:t>5</w:t>
      </w:r>
      <w:r w:rsidRPr="008A7BDA">
        <w:rPr>
          <w:rFonts w:ascii="Times New Roman" w:hAnsi="Times New Roman" w:cs="Times New Roman"/>
          <w:b/>
          <w:kern w:val="0"/>
          <w:sz w:val="24"/>
          <w:szCs w:val="24"/>
          <w:lang w:eastAsia="lv-LV"/>
          <w14:ligatures w14:val="none"/>
        </w:rPr>
        <w:t>.gadā</w:t>
      </w:r>
      <w:r w:rsidR="006F53DA" w:rsidRPr="008A7BDA">
        <w:rPr>
          <w:rFonts w:ascii="Times New Roman" w:hAnsi="Times New Roman" w:cs="Times New Roman"/>
          <w:b/>
          <w:kern w:val="0"/>
          <w:sz w:val="24"/>
          <w:szCs w:val="24"/>
          <w:lang w:eastAsia="lv-LV"/>
          <w14:ligatures w14:val="none"/>
        </w:rPr>
        <w:t>”</w:t>
      </w:r>
    </w:p>
    <w:bookmarkEnd w:id="1"/>
    <w:p w14:paraId="6F09C2F5" w14:textId="77777777" w:rsidR="00016CCC" w:rsidRPr="008A7BDA" w:rsidRDefault="00016CCC" w:rsidP="006F53DA">
      <w:pPr>
        <w:spacing w:after="0"/>
        <w:jc w:val="center"/>
        <w:rPr>
          <w:rFonts w:ascii="Times New Roman" w:hAnsi="Times New Roman" w:cs="Times New Roman"/>
          <w:b/>
          <w:kern w:val="0"/>
          <w:sz w:val="24"/>
          <w:szCs w:val="24"/>
          <w:lang w:eastAsia="lv-LV"/>
          <w14:ligatures w14:val="none"/>
        </w:rPr>
      </w:pPr>
    </w:p>
    <w:p w14:paraId="57C1395B" w14:textId="77777777" w:rsidR="006F53DA" w:rsidRPr="008A7BDA" w:rsidRDefault="006F53DA" w:rsidP="006F53DA">
      <w:pPr>
        <w:spacing w:after="120"/>
        <w:jc w:val="both"/>
        <w:rPr>
          <w:rFonts w:ascii="Times New Roman" w:hAnsi="Times New Roman" w:cs="Times New Roman"/>
          <w:b/>
          <w:kern w:val="0"/>
          <w:sz w:val="24"/>
          <w:szCs w:val="24"/>
          <w:lang w:eastAsia="lv-LV"/>
          <w14:ligatures w14:val="none"/>
        </w:rPr>
      </w:pPr>
      <w:r w:rsidRPr="008A7BDA">
        <w:rPr>
          <w:rFonts w:ascii="Times New Roman" w:hAnsi="Times New Roman" w:cs="Times New Roman"/>
          <w:b/>
          <w:kern w:val="0"/>
          <w:sz w:val="24"/>
          <w:szCs w:val="24"/>
          <w:u w:val="single"/>
          <w:lang w:eastAsia="lv-LV"/>
          <w14:ligatures w14:val="none"/>
        </w:rPr>
        <w:t>Informācija par pasūtītāju</w:t>
      </w:r>
      <w:r w:rsidRPr="008A7BDA">
        <w:rPr>
          <w:rFonts w:ascii="Times New Roman" w:hAnsi="Times New Roman" w:cs="Times New Roman"/>
          <w:b/>
          <w:kern w:val="0"/>
          <w:sz w:val="24"/>
          <w:szCs w:val="24"/>
          <w:lang w:eastAsia="lv-LV"/>
          <w14:ligatures w14:val="none"/>
        </w:rPr>
        <w:t>:</w:t>
      </w:r>
    </w:p>
    <w:tbl>
      <w:tblPr>
        <w:tblStyle w:val="Reatabula"/>
        <w:tblW w:w="0" w:type="auto"/>
        <w:tblLook w:val="04A0" w:firstRow="1" w:lastRow="0" w:firstColumn="1" w:lastColumn="0" w:noHBand="0" w:noVBand="1"/>
      </w:tblPr>
      <w:tblGrid>
        <w:gridCol w:w="2762"/>
        <w:gridCol w:w="6261"/>
      </w:tblGrid>
      <w:tr w:rsidR="006F53DA" w:rsidRPr="008A7BDA" w14:paraId="4C1B52E0" w14:textId="77777777" w:rsidTr="0089289E">
        <w:trPr>
          <w:trHeight w:val="415"/>
        </w:trPr>
        <w:tc>
          <w:tcPr>
            <w:tcW w:w="2762" w:type="dxa"/>
          </w:tcPr>
          <w:p w14:paraId="2AC2436F" w14:textId="77777777" w:rsidR="006F53DA" w:rsidRPr="008A7BDA" w:rsidRDefault="006F53DA" w:rsidP="006F53DA">
            <w:pPr>
              <w:spacing w:after="120"/>
              <w:jc w:val="both"/>
              <w:rPr>
                <w:rFonts w:ascii="Times New Roman" w:hAnsi="Times New Roman" w:cs="Times New Roman"/>
                <w:sz w:val="24"/>
                <w:szCs w:val="24"/>
                <w:lang w:eastAsia="lv-LV"/>
                <w14:ligatures w14:val="none"/>
              </w:rPr>
            </w:pPr>
            <w:r w:rsidRPr="008A7BDA">
              <w:rPr>
                <w:rFonts w:ascii="Times New Roman" w:hAnsi="Times New Roman" w:cs="Times New Roman"/>
                <w:sz w:val="24"/>
                <w:szCs w:val="24"/>
                <w:lang w:eastAsia="lv-LV"/>
                <w14:ligatures w14:val="none"/>
              </w:rPr>
              <w:t>Nosaukums:</w:t>
            </w:r>
          </w:p>
        </w:tc>
        <w:tc>
          <w:tcPr>
            <w:tcW w:w="6261" w:type="dxa"/>
          </w:tcPr>
          <w:p w14:paraId="79A1B7F6" w14:textId="77777777" w:rsidR="006F53DA" w:rsidRPr="008A7BDA" w:rsidRDefault="006F53DA" w:rsidP="006F53DA">
            <w:pPr>
              <w:spacing w:after="120"/>
              <w:jc w:val="both"/>
              <w:rPr>
                <w:rFonts w:ascii="Times New Roman" w:hAnsi="Times New Roman" w:cs="Times New Roman"/>
                <w:sz w:val="24"/>
                <w:szCs w:val="24"/>
                <w:lang w:eastAsia="lv-LV"/>
                <w14:ligatures w14:val="none"/>
              </w:rPr>
            </w:pPr>
            <w:r w:rsidRPr="008A7BDA">
              <w:rPr>
                <w:rFonts w:ascii="Times New Roman" w:hAnsi="Times New Roman" w:cs="Times New Roman"/>
                <w:sz w:val="24"/>
                <w:szCs w:val="24"/>
                <w:lang w:eastAsia="lv-LV"/>
                <w14:ligatures w14:val="none"/>
              </w:rPr>
              <w:t>Ropažu novada pašvaldība</w:t>
            </w:r>
          </w:p>
        </w:tc>
      </w:tr>
      <w:tr w:rsidR="006F53DA" w:rsidRPr="008A7BDA" w14:paraId="7BDCA0EE" w14:textId="77777777" w:rsidTr="0089289E">
        <w:trPr>
          <w:trHeight w:val="415"/>
        </w:trPr>
        <w:tc>
          <w:tcPr>
            <w:tcW w:w="2762" w:type="dxa"/>
          </w:tcPr>
          <w:p w14:paraId="4F47349D" w14:textId="77777777" w:rsidR="006F53DA" w:rsidRPr="008A7BDA" w:rsidRDefault="006F53DA" w:rsidP="006F53DA">
            <w:pPr>
              <w:spacing w:after="120"/>
              <w:jc w:val="both"/>
              <w:rPr>
                <w:rFonts w:ascii="Times New Roman" w:hAnsi="Times New Roman" w:cs="Times New Roman"/>
                <w:sz w:val="24"/>
                <w:szCs w:val="24"/>
                <w:lang w:eastAsia="lv-LV"/>
                <w14:ligatures w14:val="none"/>
              </w:rPr>
            </w:pPr>
            <w:r w:rsidRPr="008A7BDA">
              <w:rPr>
                <w:rFonts w:ascii="Times New Roman" w:hAnsi="Times New Roman" w:cs="Times New Roman"/>
                <w:sz w:val="24"/>
                <w:szCs w:val="24"/>
                <w:lang w:eastAsia="lv-LV"/>
                <w14:ligatures w14:val="none"/>
              </w:rPr>
              <w:t>Reģistrācijas numurs:</w:t>
            </w:r>
          </w:p>
        </w:tc>
        <w:tc>
          <w:tcPr>
            <w:tcW w:w="6261" w:type="dxa"/>
          </w:tcPr>
          <w:p w14:paraId="79BA51AF" w14:textId="77777777" w:rsidR="006F53DA" w:rsidRPr="008A7BDA" w:rsidRDefault="006F53DA" w:rsidP="006F53DA">
            <w:pPr>
              <w:spacing w:after="120"/>
              <w:jc w:val="both"/>
              <w:rPr>
                <w:rFonts w:ascii="Times New Roman" w:hAnsi="Times New Roman" w:cs="Times New Roman"/>
                <w:sz w:val="24"/>
                <w:szCs w:val="24"/>
                <w:lang w:eastAsia="lv-LV"/>
                <w14:ligatures w14:val="none"/>
              </w:rPr>
            </w:pPr>
            <w:r w:rsidRPr="008A7BDA">
              <w:rPr>
                <w:rFonts w:ascii="Times New Roman" w:hAnsi="Times New Roman" w:cs="Times New Roman"/>
                <w:sz w:val="24"/>
                <w:szCs w:val="24"/>
                <w:lang w:eastAsia="lv-LV"/>
                <w14:ligatures w14:val="none"/>
              </w:rPr>
              <w:t>90000067986</w:t>
            </w:r>
          </w:p>
        </w:tc>
      </w:tr>
      <w:tr w:rsidR="006F53DA" w:rsidRPr="008A7BDA" w14:paraId="5AD5CF6E" w14:textId="77777777" w:rsidTr="0089289E">
        <w:trPr>
          <w:trHeight w:val="692"/>
        </w:trPr>
        <w:tc>
          <w:tcPr>
            <w:tcW w:w="2762" w:type="dxa"/>
          </w:tcPr>
          <w:p w14:paraId="5A16BC20" w14:textId="77777777" w:rsidR="006F53DA" w:rsidRPr="008A7BDA" w:rsidRDefault="006F53DA" w:rsidP="006F53DA">
            <w:pPr>
              <w:spacing w:after="120"/>
              <w:jc w:val="both"/>
              <w:rPr>
                <w:rFonts w:ascii="Times New Roman" w:hAnsi="Times New Roman" w:cs="Times New Roman"/>
                <w:sz w:val="24"/>
                <w:szCs w:val="24"/>
                <w:lang w:eastAsia="lv-LV"/>
                <w14:ligatures w14:val="none"/>
              </w:rPr>
            </w:pPr>
            <w:r w:rsidRPr="008A7BDA">
              <w:rPr>
                <w:rFonts w:ascii="Times New Roman" w:hAnsi="Times New Roman" w:cs="Times New Roman"/>
                <w:sz w:val="24"/>
                <w:szCs w:val="24"/>
                <w:lang w:eastAsia="lv-LV"/>
                <w14:ligatures w14:val="none"/>
              </w:rPr>
              <w:t>Juridiskā adrese:</w:t>
            </w:r>
          </w:p>
        </w:tc>
        <w:tc>
          <w:tcPr>
            <w:tcW w:w="6261" w:type="dxa"/>
          </w:tcPr>
          <w:p w14:paraId="353C0698" w14:textId="77777777" w:rsidR="006F53DA" w:rsidRPr="008A7BDA" w:rsidRDefault="006F53DA" w:rsidP="006F53DA">
            <w:pPr>
              <w:spacing w:after="120"/>
              <w:jc w:val="both"/>
              <w:rPr>
                <w:rFonts w:ascii="Times New Roman" w:hAnsi="Times New Roman" w:cs="Times New Roman"/>
                <w:sz w:val="24"/>
                <w:szCs w:val="24"/>
                <w:lang w:eastAsia="lv-LV"/>
                <w14:ligatures w14:val="none"/>
              </w:rPr>
            </w:pPr>
            <w:r w:rsidRPr="008A7BDA">
              <w:rPr>
                <w:rFonts w:ascii="Times New Roman" w:hAnsi="Times New Roman" w:cs="Times New Roman"/>
                <w:sz w:val="24"/>
                <w:szCs w:val="24"/>
                <w:lang w:eastAsia="lv-LV"/>
                <w14:ligatures w14:val="none"/>
              </w:rPr>
              <w:t>Institūta iela 1a, Ulbroka, Stopiņu pagasts, Ropažu novads, LV-2130</w:t>
            </w:r>
          </w:p>
        </w:tc>
      </w:tr>
      <w:tr w:rsidR="00016CCC" w:rsidRPr="008A7BDA" w14:paraId="13F88FE9" w14:textId="77777777" w:rsidTr="0089289E">
        <w:trPr>
          <w:trHeight w:val="415"/>
        </w:trPr>
        <w:tc>
          <w:tcPr>
            <w:tcW w:w="2762" w:type="dxa"/>
          </w:tcPr>
          <w:p w14:paraId="5783A379" w14:textId="77777777" w:rsidR="00016CCC" w:rsidRPr="008A7BDA" w:rsidRDefault="00016CCC" w:rsidP="00016CCC">
            <w:pPr>
              <w:spacing w:after="120"/>
              <w:jc w:val="both"/>
              <w:rPr>
                <w:rFonts w:ascii="Times New Roman" w:hAnsi="Times New Roman" w:cs="Times New Roman"/>
                <w:sz w:val="24"/>
                <w:szCs w:val="24"/>
                <w:lang w:eastAsia="lv-LV"/>
                <w14:ligatures w14:val="none"/>
              </w:rPr>
            </w:pPr>
            <w:r w:rsidRPr="008A7BDA">
              <w:rPr>
                <w:rFonts w:ascii="Times New Roman" w:hAnsi="Times New Roman" w:cs="Times New Roman"/>
                <w:sz w:val="24"/>
                <w:szCs w:val="24"/>
                <w:lang w:eastAsia="lv-LV"/>
                <w14:ligatures w14:val="none"/>
              </w:rPr>
              <w:t>Iestādes Kontaktpersona:</w:t>
            </w:r>
          </w:p>
        </w:tc>
        <w:tc>
          <w:tcPr>
            <w:tcW w:w="6261" w:type="dxa"/>
          </w:tcPr>
          <w:p w14:paraId="7023441A" w14:textId="6CB49726" w:rsidR="00016CCC" w:rsidRPr="008A7BDA" w:rsidRDefault="00016CCC" w:rsidP="00016CCC">
            <w:pPr>
              <w:spacing w:before="100" w:beforeAutospacing="1" w:after="100" w:afterAutospacing="1"/>
              <w:jc w:val="both"/>
              <w:rPr>
                <w:rFonts w:ascii="Times New Roman" w:eastAsia="Times New Roman" w:hAnsi="Times New Roman" w:cs="Times New Roman"/>
                <w:sz w:val="24"/>
                <w:szCs w:val="24"/>
                <w:lang w:eastAsia="lv-LV"/>
                <w14:ligatures w14:val="none"/>
              </w:rPr>
            </w:pPr>
            <w:r w:rsidRPr="008A7BDA">
              <w:rPr>
                <w:rFonts w:ascii="Times New Roman" w:eastAsia="Times New Roman" w:hAnsi="Times New Roman" w:cs="Times New Roman"/>
                <w:sz w:val="24"/>
                <w:szCs w:val="24"/>
                <w:lang w:eastAsia="lv-LV"/>
                <w14:ligatures w14:val="none"/>
              </w:rPr>
              <w:t>Ropažu novada Bāriņtiesa, Inga Branta-Čepule, inga.branta@ropazi.lv</w:t>
            </w:r>
          </w:p>
        </w:tc>
      </w:tr>
      <w:tr w:rsidR="00016CCC" w:rsidRPr="008A7BDA" w14:paraId="1F699B60" w14:textId="77777777" w:rsidTr="0089289E">
        <w:trPr>
          <w:trHeight w:val="415"/>
        </w:trPr>
        <w:tc>
          <w:tcPr>
            <w:tcW w:w="2762" w:type="dxa"/>
          </w:tcPr>
          <w:p w14:paraId="41B597DD" w14:textId="77777777" w:rsidR="00016CCC" w:rsidRPr="008A7BDA" w:rsidRDefault="00016CCC" w:rsidP="00016CCC">
            <w:pPr>
              <w:spacing w:after="120"/>
              <w:jc w:val="both"/>
              <w:rPr>
                <w:rFonts w:ascii="Times New Roman" w:hAnsi="Times New Roman" w:cs="Times New Roman"/>
                <w:sz w:val="24"/>
                <w:szCs w:val="24"/>
                <w:lang w:eastAsia="lv-LV"/>
                <w14:ligatures w14:val="none"/>
              </w:rPr>
            </w:pPr>
            <w:r w:rsidRPr="008A7BDA">
              <w:rPr>
                <w:rFonts w:ascii="Times New Roman" w:hAnsi="Times New Roman" w:cs="Times New Roman"/>
                <w:sz w:val="24"/>
                <w:szCs w:val="24"/>
                <w:lang w:eastAsia="lv-LV"/>
                <w14:ligatures w14:val="none"/>
              </w:rPr>
              <w:t>Iestādes Kontakttālrunis:</w:t>
            </w:r>
          </w:p>
        </w:tc>
        <w:tc>
          <w:tcPr>
            <w:tcW w:w="6261" w:type="dxa"/>
          </w:tcPr>
          <w:p w14:paraId="6E8FD84B" w14:textId="671770AF" w:rsidR="00016CCC" w:rsidRPr="008A7BDA" w:rsidRDefault="00016CCC" w:rsidP="00016CCC">
            <w:pPr>
              <w:spacing w:after="120"/>
              <w:jc w:val="both"/>
              <w:rPr>
                <w:rFonts w:ascii="Times New Roman" w:hAnsi="Times New Roman" w:cs="Times New Roman"/>
                <w:sz w:val="24"/>
                <w:szCs w:val="24"/>
                <w:lang w:eastAsia="lv-LV"/>
                <w14:ligatures w14:val="none"/>
              </w:rPr>
            </w:pPr>
            <w:r w:rsidRPr="008A7BDA">
              <w:rPr>
                <w:rFonts w:ascii="Times New Roman" w:hAnsi="Times New Roman" w:cs="Times New Roman"/>
                <w:sz w:val="24"/>
                <w:szCs w:val="24"/>
                <w:lang w:eastAsia="lv-LV"/>
                <w14:ligatures w14:val="none"/>
              </w:rPr>
              <w:t>67911305 vai 26319274</w:t>
            </w:r>
          </w:p>
        </w:tc>
      </w:tr>
      <w:tr w:rsidR="00016CCC" w:rsidRPr="008A7BDA" w14:paraId="6D52022C" w14:textId="77777777" w:rsidTr="0089289E">
        <w:trPr>
          <w:trHeight w:val="704"/>
        </w:trPr>
        <w:tc>
          <w:tcPr>
            <w:tcW w:w="2762" w:type="dxa"/>
          </w:tcPr>
          <w:p w14:paraId="317A7B88" w14:textId="77777777" w:rsidR="00016CCC" w:rsidRPr="008A7BDA" w:rsidRDefault="00016CCC" w:rsidP="00016CCC">
            <w:pPr>
              <w:spacing w:after="120"/>
              <w:jc w:val="both"/>
              <w:rPr>
                <w:rFonts w:ascii="Times New Roman" w:hAnsi="Times New Roman" w:cs="Times New Roman"/>
                <w:b/>
                <w:bCs/>
                <w:sz w:val="24"/>
                <w:szCs w:val="24"/>
                <w:lang w:eastAsia="lv-LV"/>
                <w14:ligatures w14:val="none"/>
              </w:rPr>
            </w:pPr>
            <w:r w:rsidRPr="008A7BDA">
              <w:rPr>
                <w:rFonts w:ascii="Times New Roman" w:hAnsi="Times New Roman" w:cs="Times New Roman"/>
                <w:b/>
                <w:bCs/>
                <w:sz w:val="24"/>
                <w:szCs w:val="24"/>
                <w:lang w:eastAsia="lv-LV"/>
                <w14:ligatures w14:val="none"/>
              </w:rPr>
              <w:t>Cenu piedāvājumu sūtīt uz e-pasta adresi:</w:t>
            </w:r>
          </w:p>
        </w:tc>
        <w:tc>
          <w:tcPr>
            <w:tcW w:w="6261" w:type="dxa"/>
          </w:tcPr>
          <w:p w14:paraId="42E1D916" w14:textId="77777777" w:rsidR="00016CCC" w:rsidRPr="008A7BDA" w:rsidRDefault="00016CCC" w:rsidP="00016CCC">
            <w:pPr>
              <w:spacing w:after="120"/>
              <w:jc w:val="both"/>
              <w:rPr>
                <w:rFonts w:ascii="Times New Roman" w:hAnsi="Times New Roman" w:cs="Times New Roman"/>
                <w:sz w:val="24"/>
                <w:szCs w:val="24"/>
                <w:lang w:eastAsia="lv-LV"/>
                <w14:ligatures w14:val="none"/>
              </w:rPr>
            </w:pPr>
            <w:r w:rsidRPr="008A7BDA">
              <w:rPr>
                <w:rFonts w:ascii="Times New Roman" w:hAnsi="Times New Roman" w:cs="Times New Roman"/>
                <w:sz w:val="24"/>
                <w:szCs w:val="24"/>
                <w:lang w:eastAsia="lv-LV"/>
                <w14:ligatures w14:val="none"/>
              </w:rPr>
              <w:t xml:space="preserve">cenu.aptaujas@ropazi.lv </w:t>
            </w:r>
          </w:p>
        </w:tc>
      </w:tr>
      <w:tr w:rsidR="00016CCC" w:rsidRPr="008A7BDA" w14:paraId="01833DB6" w14:textId="77777777" w:rsidTr="0089289E">
        <w:trPr>
          <w:trHeight w:val="704"/>
        </w:trPr>
        <w:tc>
          <w:tcPr>
            <w:tcW w:w="2762" w:type="dxa"/>
          </w:tcPr>
          <w:p w14:paraId="7E2A4260" w14:textId="77777777" w:rsidR="00016CCC" w:rsidRPr="008A7BDA" w:rsidRDefault="00016CCC" w:rsidP="00016CCC">
            <w:pPr>
              <w:spacing w:after="120"/>
              <w:jc w:val="both"/>
              <w:rPr>
                <w:rFonts w:ascii="Times New Roman" w:hAnsi="Times New Roman" w:cs="Times New Roman"/>
                <w:sz w:val="24"/>
                <w:szCs w:val="24"/>
                <w:lang w:eastAsia="lv-LV"/>
                <w14:ligatures w14:val="none"/>
              </w:rPr>
            </w:pPr>
            <w:r w:rsidRPr="008A7BDA">
              <w:rPr>
                <w:rFonts w:ascii="Times New Roman" w:hAnsi="Times New Roman" w:cs="Times New Roman"/>
                <w:sz w:val="24"/>
                <w:szCs w:val="24"/>
                <w:lang w:eastAsia="lv-LV"/>
                <w14:ligatures w14:val="none"/>
              </w:rPr>
              <w:t>Piedāvājumu iesniegšanas termiņš:</w:t>
            </w:r>
          </w:p>
        </w:tc>
        <w:tc>
          <w:tcPr>
            <w:tcW w:w="6261" w:type="dxa"/>
          </w:tcPr>
          <w:p w14:paraId="36414866" w14:textId="47F3786A" w:rsidR="00016CCC" w:rsidRPr="008A7BDA" w:rsidRDefault="00016CCC" w:rsidP="00016CCC">
            <w:pPr>
              <w:spacing w:after="120"/>
              <w:jc w:val="both"/>
              <w:rPr>
                <w:rFonts w:ascii="Times New Roman" w:hAnsi="Times New Roman" w:cs="Times New Roman"/>
                <w:sz w:val="24"/>
                <w:szCs w:val="24"/>
                <w:lang w:eastAsia="lv-LV"/>
                <w14:ligatures w14:val="none"/>
              </w:rPr>
            </w:pPr>
            <w:r w:rsidRPr="008A7BDA">
              <w:rPr>
                <w:rFonts w:ascii="Times New Roman" w:hAnsi="Times New Roman" w:cs="Times New Roman"/>
                <w:sz w:val="24"/>
                <w:szCs w:val="24"/>
                <w:lang w:eastAsia="lv-LV"/>
                <w14:ligatures w14:val="none"/>
              </w:rPr>
              <w:t xml:space="preserve">Līdz </w:t>
            </w:r>
            <w:r w:rsidR="008A7BDA" w:rsidRPr="008A7BDA">
              <w:rPr>
                <w:rFonts w:ascii="Times New Roman" w:hAnsi="Times New Roman" w:cs="Times New Roman"/>
                <w:sz w:val="24"/>
                <w:szCs w:val="24"/>
                <w:lang w:eastAsia="lv-LV"/>
                <w14:ligatures w14:val="none"/>
              </w:rPr>
              <w:t>12</w:t>
            </w:r>
            <w:r w:rsidR="00973295" w:rsidRPr="008A7BDA">
              <w:rPr>
                <w:rFonts w:ascii="Times New Roman" w:hAnsi="Times New Roman" w:cs="Times New Roman"/>
                <w:sz w:val="24"/>
                <w:szCs w:val="24"/>
                <w:lang w:eastAsia="lv-LV"/>
                <w14:ligatures w14:val="none"/>
              </w:rPr>
              <w:t>.</w:t>
            </w:r>
            <w:r w:rsidR="00A64D94" w:rsidRPr="008A7BDA">
              <w:rPr>
                <w:rFonts w:ascii="Times New Roman" w:hAnsi="Times New Roman" w:cs="Times New Roman"/>
                <w:sz w:val="24"/>
                <w:szCs w:val="24"/>
                <w:lang w:eastAsia="lv-LV"/>
                <w14:ligatures w14:val="none"/>
              </w:rPr>
              <w:t>1</w:t>
            </w:r>
            <w:r w:rsidR="00443B4D" w:rsidRPr="008A7BDA">
              <w:rPr>
                <w:rFonts w:ascii="Times New Roman" w:hAnsi="Times New Roman" w:cs="Times New Roman"/>
                <w:sz w:val="24"/>
                <w:szCs w:val="24"/>
                <w:lang w:eastAsia="lv-LV"/>
                <w14:ligatures w14:val="none"/>
              </w:rPr>
              <w:t>2</w:t>
            </w:r>
            <w:r w:rsidR="00973295" w:rsidRPr="008A7BDA">
              <w:rPr>
                <w:rFonts w:ascii="Times New Roman" w:hAnsi="Times New Roman" w:cs="Times New Roman"/>
                <w:sz w:val="24"/>
                <w:szCs w:val="24"/>
                <w:lang w:eastAsia="lv-LV"/>
                <w14:ligatures w14:val="none"/>
              </w:rPr>
              <w:t xml:space="preserve">.2024 </w:t>
            </w:r>
            <w:r w:rsidRPr="008A7BDA">
              <w:rPr>
                <w:rFonts w:ascii="Times New Roman" w:hAnsi="Times New Roman" w:cs="Times New Roman"/>
                <w:sz w:val="24"/>
                <w:szCs w:val="24"/>
                <w:lang w:eastAsia="lv-LV"/>
                <w14:ligatures w14:val="none"/>
              </w:rPr>
              <w:t xml:space="preserve">plkst. </w:t>
            </w:r>
            <w:r w:rsidR="008A7BDA" w:rsidRPr="008A7BDA">
              <w:rPr>
                <w:rFonts w:ascii="Times New Roman" w:hAnsi="Times New Roman" w:cs="Times New Roman"/>
                <w:sz w:val="24"/>
                <w:szCs w:val="24"/>
                <w:lang w:eastAsia="lv-LV"/>
                <w14:ligatures w14:val="none"/>
              </w:rPr>
              <w:t>09</w:t>
            </w:r>
            <w:r w:rsidR="00973295" w:rsidRPr="008A7BDA">
              <w:rPr>
                <w:rFonts w:ascii="Times New Roman" w:hAnsi="Times New Roman" w:cs="Times New Roman"/>
                <w:sz w:val="24"/>
                <w:szCs w:val="24"/>
                <w:lang w:eastAsia="lv-LV"/>
                <w14:ligatures w14:val="none"/>
              </w:rPr>
              <w:t xml:space="preserve">:00 </w:t>
            </w:r>
          </w:p>
        </w:tc>
      </w:tr>
    </w:tbl>
    <w:p w14:paraId="5646E43C" w14:textId="77777777" w:rsidR="00016CCC" w:rsidRPr="008A7BDA" w:rsidRDefault="00016CCC" w:rsidP="006F53DA">
      <w:pPr>
        <w:spacing w:after="0"/>
        <w:ind w:right="282"/>
        <w:jc w:val="both"/>
        <w:rPr>
          <w:rFonts w:ascii="Times New Roman" w:hAnsi="Times New Roman" w:cs="Times New Roman"/>
          <w:kern w:val="0"/>
          <w:sz w:val="24"/>
          <w:szCs w:val="24"/>
          <w:lang w:eastAsia="lv-LV"/>
          <w14:ligatures w14:val="none"/>
        </w:rPr>
      </w:pPr>
    </w:p>
    <w:p w14:paraId="3617FF53" w14:textId="48340A03" w:rsidR="00016CCC" w:rsidRPr="008A7BDA" w:rsidRDefault="00016CCC" w:rsidP="008A7BDA">
      <w:pPr>
        <w:spacing w:after="0"/>
        <w:ind w:right="140"/>
        <w:jc w:val="both"/>
        <w:rPr>
          <w:rFonts w:ascii="Times New Roman" w:hAnsi="Times New Roman" w:cs="Times New Roman"/>
          <w:kern w:val="0"/>
          <w:sz w:val="24"/>
          <w:szCs w:val="24"/>
          <w:lang w:eastAsia="lv-LV"/>
          <w14:ligatures w14:val="none"/>
        </w:rPr>
      </w:pPr>
      <w:r w:rsidRPr="008A7BDA">
        <w:rPr>
          <w:rFonts w:ascii="Times New Roman" w:hAnsi="Times New Roman" w:cs="Times New Roman"/>
          <w:kern w:val="0"/>
          <w:sz w:val="24"/>
          <w:szCs w:val="24"/>
          <w:lang w:eastAsia="lv-LV"/>
          <w14:ligatures w14:val="none"/>
        </w:rPr>
        <w:t xml:space="preserve">Cenu </w:t>
      </w:r>
      <w:r w:rsidR="00020584" w:rsidRPr="008A7BDA">
        <w:rPr>
          <w:rFonts w:ascii="Times New Roman" w:hAnsi="Times New Roman" w:cs="Times New Roman"/>
          <w:kern w:val="0"/>
          <w:sz w:val="24"/>
          <w:szCs w:val="24"/>
          <w:lang w:eastAsia="lv-LV"/>
          <w14:ligatures w14:val="none"/>
        </w:rPr>
        <w:t>aptaujas</w:t>
      </w:r>
      <w:r w:rsidRPr="008A7BDA">
        <w:rPr>
          <w:rFonts w:ascii="Times New Roman" w:hAnsi="Times New Roman" w:cs="Times New Roman"/>
          <w:kern w:val="0"/>
          <w:sz w:val="24"/>
          <w:szCs w:val="24"/>
          <w:lang w:eastAsia="lv-LV"/>
          <w14:ligatures w14:val="none"/>
        </w:rPr>
        <w:t xml:space="preserve"> mērķis – noskaidrot zemāko cenu piedāvājumu un atbilstību Kvalitātes kritērijiem, grupas supervīzijas </w:t>
      </w:r>
      <w:r w:rsidR="00EB69D5" w:rsidRPr="008A7BDA">
        <w:rPr>
          <w:rFonts w:ascii="Times New Roman" w:hAnsi="Times New Roman" w:cs="Times New Roman"/>
          <w:kern w:val="0"/>
          <w:sz w:val="24"/>
          <w:szCs w:val="24"/>
          <w:lang w:eastAsia="lv-LV"/>
          <w14:ligatures w14:val="none"/>
        </w:rPr>
        <w:t xml:space="preserve">un individuālās supervīzijas </w:t>
      </w:r>
      <w:r w:rsidRPr="008A7BDA">
        <w:rPr>
          <w:rFonts w:ascii="Times New Roman" w:hAnsi="Times New Roman" w:cs="Times New Roman"/>
          <w:kern w:val="0"/>
          <w:sz w:val="24"/>
          <w:szCs w:val="24"/>
          <w:lang w:eastAsia="lv-LV"/>
          <w14:ligatures w14:val="none"/>
        </w:rPr>
        <w:t xml:space="preserve">pakalpojumam bāriņtiesā, </w:t>
      </w:r>
      <w:r w:rsidR="00EB69D5" w:rsidRPr="008A7BDA">
        <w:rPr>
          <w:rFonts w:ascii="Times New Roman" w:hAnsi="Times New Roman" w:cs="Times New Roman"/>
          <w:kern w:val="0"/>
          <w:sz w:val="24"/>
          <w:szCs w:val="24"/>
          <w:lang w:eastAsia="lv-LV"/>
          <w14:ligatures w14:val="none"/>
        </w:rPr>
        <w:t xml:space="preserve">supervizora </w:t>
      </w:r>
      <w:r w:rsidRPr="008A7BDA">
        <w:rPr>
          <w:rFonts w:ascii="Times New Roman" w:hAnsi="Times New Roman" w:cs="Times New Roman"/>
          <w:kern w:val="0"/>
          <w:sz w:val="24"/>
          <w:szCs w:val="24"/>
          <w:lang w:eastAsia="lv-LV"/>
          <w14:ligatures w14:val="none"/>
        </w:rPr>
        <w:t>pieredzei, izpratnei par bāriņtiesas darbības jomu.</w:t>
      </w:r>
    </w:p>
    <w:p w14:paraId="51AAD251" w14:textId="77777777" w:rsidR="00016CCC" w:rsidRPr="008A7BDA" w:rsidRDefault="00016CCC" w:rsidP="008A7BDA">
      <w:pPr>
        <w:spacing w:after="0"/>
        <w:ind w:right="140"/>
        <w:jc w:val="both"/>
        <w:rPr>
          <w:rFonts w:ascii="Times New Roman" w:hAnsi="Times New Roman" w:cs="Times New Roman"/>
          <w:kern w:val="0"/>
          <w:sz w:val="24"/>
          <w:szCs w:val="24"/>
          <w:lang w:eastAsia="lv-LV"/>
          <w14:ligatures w14:val="none"/>
        </w:rPr>
      </w:pPr>
      <w:r w:rsidRPr="008A7BDA">
        <w:rPr>
          <w:rFonts w:ascii="Times New Roman" w:hAnsi="Times New Roman" w:cs="Times New Roman"/>
          <w:kern w:val="0"/>
          <w:sz w:val="24"/>
          <w:szCs w:val="24"/>
          <w:lang w:eastAsia="lv-LV"/>
          <w14:ligatures w14:val="none"/>
        </w:rPr>
        <w:t>Līgums tiks slēgts ar pretendentu, kura iesniegtais piedāvājums atbildīs augstākajam Kvalitātes kritēriju punktu skaitam.</w:t>
      </w:r>
    </w:p>
    <w:p w14:paraId="64342D42" w14:textId="21534BFD" w:rsidR="00016CCC" w:rsidRPr="008A7BDA" w:rsidRDefault="00016CCC" w:rsidP="008A7BDA">
      <w:pPr>
        <w:spacing w:after="0"/>
        <w:ind w:right="140"/>
        <w:jc w:val="both"/>
        <w:rPr>
          <w:rFonts w:ascii="Times New Roman" w:hAnsi="Times New Roman" w:cs="Times New Roman"/>
          <w:kern w:val="0"/>
          <w:sz w:val="24"/>
          <w:szCs w:val="24"/>
          <w:lang w:eastAsia="lv-LV"/>
          <w14:ligatures w14:val="none"/>
        </w:rPr>
      </w:pPr>
      <w:r w:rsidRPr="008A7BDA">
        <w:rPr>
          <w:rFonts w:ascii="Times New Roman" w:hAnsi="Times New Roman" w:cs="Times New Roman"/>
          <w:kern w:val="0"/>
          <w:sz w:val="24"/>
          <w:szCs w:val="24"/>
          <w:lang w:eastAsia="lv-LV"/>
          <w14:ligatures w14:val="none"/>
        </w:rPr>
        <w:t>Informācija par rezultātu tiks izsūtīta elektroniski.</w:t>
      </w:r>
    </w:p>
    <w:p w14:paraId="147A65A1" w14:textId="77777777" w:rsidR="006F53DA" w:rsidRPr="008A7BDA" w:rsidRDefault="006F53DA" w:rsidP="006F53DA">
      <w:pPr>
        <w:spacing w:after="0"/>
        <w:jc w:val="both"/>
        <w:rPr>
          <w:rFonts w:ascii="Times New Roman" w:hAnsi="Times New Roman" w:cs="Times New Roman"/>
          <w:b/>
          <w:kern w:val="0"/>
          <w:sz w:val="24"/>
          <w:szCs w:val="24"/>
          <w:lang w:eastAsia="lv-LV"/>
          <w14:ligatures w14:val="none"/>
        </w:rPr>
      </w:pPr>
    </w:p>
    <w:p w14:paraId="3699997F" w14:textId="77777777" w:rsidR="006F53DA" w:rsidRPr="008A7BDA" w:rsidRDefault="006F53DA" w:rsidP="006F53DA">
      <w:pPr>
        <w:spacing w:after="0"/>
        <w:jc w:val="both"/>
        <w:rPr>
          <w:rFonts w:ascii="Times New Roman" w:hAnsi="Times New Roman" w:cs="Times New Roman"/>
          <w:b/>
          <w:kern w:val="0"/>
          <w:sz w:val="24"/>
          <w:szCs w:val="24"/>
          <w:u w:val="single"/>
          <w:lang w:eastAsia="lv-LV"/>
          <w14:ligatures w14:val="none"/>
        </w:rPr>
      </w:pPr>
      <w:r w:rsidRPr="008A7BDA">
        <w:rPr>
          <w:rFonts w:ascii="Times New Roman" w:hAnsi="Times New Roman" w:cs="Times New Roman"/>
          <w:b/>
          <w:kern w:val="0"/>
          <w:sz w:val="24"/>
          <w:szCs w:val="24"/>
          <w:u w:val="single"/>
          <w:lang w:eastAsia="lv-LV"/>
          <w14:ligatures w14:val="none"/>
        </w:rPr>
        <w:t>Informācija par priekšmetu:</w:t>
      </w:r>
    </w:p>
    <w:tbl>
      <w:tblPr>
        <w:tblStyle w:val="Reatabula"/>
        <w:tblW w:w="0" w:type="auto"/>
        <w:tblLook w:val="04A0" w:firstRow="1" w:lastRow="0" w:firstColumn="1" w:lastColumn="0" w:noHBand="0" w:noVBand="1"/>
      </w:tblPr>
      <w:tblGrid>
        <w:gridCol w:w="2830"/>
        <w:gridCol w:w="6209"/>
      </w:tblGrid>
      <w:tr w:rsidR="00016CCC" w:rsidRPr="008A7BDA" w14:paraId="0A50A3FC" w14:textId="77777777" w:rsidTr="00323877">
        <w:tc>
          <w:tcPr>
            <w:tcW w:w="2830" w:type="dxa"/>
          </w:tcPr>
          <w:p w14:paraId="3DA265F8" w14:textId="77777777" w:rsidR="00016CCC" w:rsidRPr="008A7BDA" w:rsidRDefault="00016CCC" w:rsidP="00323877">
            <w:pPr>
              <w:rPr>
                <w:rFonts w:ascii="Times New Roman" w:hAnsi="Times New Roman" w:cs="Times New Roman"/>
                <w:sz w:val="24"/>
                <w:szCs w:val="24"/>
                <w:lang w:eastAsia="lv-LV"/>
                <w14:ligatures w14:val="none"/>
              </w:rPr>
            </w:pPr>
            <w:r w:rsidRPr="008A7BDA">
              <w:rPr>
                <w:rFonts w:ascii="Times New Roman" w:hAnsi="Times New Roman" w:cs="Times New Roman"/>
                <w:sz w:val="24"/>
                <w:szCs w:val="24"/>
                <w:lang w:eastAsia="lv-LV"/>
                <w14:ligatures w14:val="none"/>
              </w:rPr>
              <w:t>Pakalpojuma adrese:</w:t>
            </w:r>
          </w:p>
        </w:tc>
        <w:tc>
          <w:tcPr>
            <w:tcW w:w="6209" w:type="dxa"/>
          </w:tcPr>
          <w:p w14:paraId="1A2EA3DA" w14:textId="27B79FB9" w:rsidR="00016CCC" w:rsidRPr="008A7BDA" w:rsidRDefault="00016CCC" w:rsidP="00016CCC">
            <w:pPr>
              <w:jc w:val="both"/>
              <w:rPr>
                <w:rFonts w:ascii="Times New Roman" w:hAnsi="Times New Roman" w:cs="Times New Roman"/>
                <w:sz w:val="24"/>
                <w:szCs w:val="24"/>
                <w:lang w:eastAsia="lv-LV"/>
                <w14:ligatures w14:val="none"/>
              </w:rPr>
            </w:pPr>
            <w:r w:rsidRPr="008A7BDA">
              <w:rPr>
                <w:rFonts w:ascii="Times New Roman" w:hAnsi="Times New Roman" w:cs="Times New Roman"/>
                <w:sz w:val="24"/>
                <w:szCs w:val="24"/>
                <w:lang w:eastAsia="lv-LV"/>
                <w14:ligatures w14:val="none"/>
              </w:rPr>
              <w:t>Ropažu novada Bāriņtiesas struktūrvienību telp</w:t>
            </w:r>
            <w:r w:rsidR="00F20D51" w:rsidRPr="008A7BDA">
              <w:rPr>
                <w:rFonts w:ascii="Times New Roman" w:hAnsi="Times New Roman" w:cs="Times New Roman"/>
                <w:sz w:val="24"/>
                <w:szCs w:val="24"/>
                <w:lang w:eastAsia="lv-LV"/>
                <w14:ligatures w14:val="none"/>
              </w:rPr>
              <w:t>ās</w:t>
            </w:r>
            <w:r w:rsidRPr="008A7BDA">
              <w:rPr>
                <w:rFonts w:ascii="Times New Roman" w:hAnsi="Times New Roman" w:cs="Times New Roman"/>
                <w:sz w:val="24"/>
                <w:szCs w:val="24"/>
                <w:lang w:eastAsia="lv-LV"/>
                <w14:ligatures w14:val="none"/>
              </w:rPr>
              <w:t xml:space="preserve">: </w:t>
            </w:r>
            <w:r w:rsidRPr="008A7BDA">
              <w:rPr>
                <w:rFonts w:ascii="Times New Roman" w:hAnsi="Times New Roman" w:cs="Times New Roman"/>
                <w:sz w:val="24"/>
                <w:szCs w:val="24"/>
                <w:shd w:val="clear" w:color="auto" w:fill="FFFFFF"/>
              </w:rPr>
              <w:t>Sporta iel</w:t>
            </w:r>
            <w:r w:rsidR="00F20D51" w:rsidRPr="008A7BDA">
              <w:rPr>
                <w:rFonts w:ascii="Times New Roman" w:hAnsi="Times New Roman" w:cs="Times New Roman"/>
                <w:sz w:val="24"/>
                <w:szCs w:val="24"/>
                <w:shd w:val="clear" w:color="auto" w:fill="FFFFFF"/>
              </w:rPr>
              <w:t>ā</w:t>
            </w:r>
            <w:r w:rsidRPr="008A7BDA">
              <w:rPr>
                <w:rFonts w:ascii="Times New Roman" w:hAnsi="Times New Roman" w:cs="Times New Roman"/>
                <w:sz w:val="24"/>
                <w:szCs w:val="24"/>
                <w:shd w:val="clear" w:color="auto" w:fill="FFFFFF"/>
              </w:rPr>
              <w:t xml:space="preserve"> 1, Ropažu pagastā, Ropažu novadā, LV-2135; Meža ielā 1</w:t>
            </w:r>
            <w:r w:rsidR="00F20D51" w:rsidRPr="008A7BDA">
              <w:rPr>
                <w:rFonts w:ascii="Times New Roman" w:hAnsi="Times New Roman" w:cs="Times New Roman"/>
                <w:sz w:val="24"/>
                <w:szCs w:val="24"/>
                <w:shd w:val="clear" w:color="auto" w:fill="FFFFFF"/>
              </w:rPr>
              <w:t>, Vangaži, Ropažu pagasts, LV-2136.</w:t>
            </w:r>
          </w:p>
        </w:tc>
      </w:tr>
      <w:tr w:rsidR="00016CCC" w:rsidRPr="008A7BDA" w14:paraId="61625EB0" w14:textId="77777777" w:rsidTr="00323877">
        <w:tc>
          <w:tcPr>
            <w:tcW w:w="2830" w:type="dxa"/>
          </w:tcPr>
          <w:p w14:paraId="52AFC074" w14:textId="557015E4" w:rsidR="00016CCC" w:rsidRPr="008A7BDA" w:rsidRDefault="00016CCC" w:rsidP="00323877">
            <w:pPr>
              <w:rPr>
                <w:rFonts w:ascii="Times New Roman" w:hAnsi="Times New Roman" w:cs="Times New Roman"/>
                <w:sz w:val="24"/>
                <w:szCs w:val="24"/>
                <w:lang w:eastAsia="lv-LV"/>
                <w14:ligatures w14:val="none"/>
              </w:rPr>
            </w:pPr>
            <w:bookmarkStart w:id="2" w:name="_Hlk184200460"/>
            <w:r w:rsidRPr="008A7BDA">
              <w:rPr>
                <w:rFonts w:ascii="Times New Roman" w:hAnsi="Times New Roman" w:cs="Times New Roman"/>
                <w:sz w:val="24"/>
                <w:szCs w:val="24"/>
                <w:lang w:eastAsia="lv-LV"/>
                <w14:ligatures w14:val="none"/>
              </w:rPr>
              <w:t>Priekšmet</w:t>
            </w:r>
            <w:r w:rsidR="00020584" w:rsidRPr="008A7BDA">
              <w:rPr>
                <w:rFonts w:ascii="Times New Roman" w:hAnsi="Times New Roman" w:cs="Times New Roman"/>
                <w:sz w:val="24"/>
                <w:szCs w:val="24"/>
                <w:lang w:eastAsia="lv-LV"/>
                <w14:ligatures w14:val="none"/>
              </w:rPr>
              <w:t>s:</w:t>
            </w:r>
          </w:p>
        </w:tc>
        <w:tc>
          <w:tcPr>
            <w:tcW w:w="6209" w:type="dxa"/>
          </w:tcPr>
          <w:p w14:paraId="2F48F9C1" w14:textId="324FC7B2" w:rsidR="00016CCC" w:rsidRPr="008A7BDA" w:rsidRDefault="00016CCC" w:rsidP="00016CCC">
            <w:pPr>
              <w:jc w:val="both"/>
              <w:rPr>
                <w:rFonts w:ascii="Times New Roman" w:eastAsia="Calibri" w:hAnsi="Times New Roman" w:cs="Times New Roman"/>
                <w:bCs/>
                <w:sz w:val="24"/>
                <w:szCs w:val="24"/>
                <w:lang w:eastAsia="lv-LV"/>
                <w14:ligatures w14:val="none"/>
              </w:rPr>
            </w:pPr>
            <w:r w:rsidRPr="008A7BDA">
              <w:rPr>
                <w:rFonts w:ascii="Times New Roman" w:eastAsia="Calibri" w:hAnsi="Times New Roman" w:cs="Times New Roman"/>
                <w:bCs/>
                <w:sz w:val="24"/>
                <w:szCs w:val="24"/>
                <w:lang w:eastAsia="lv-LV"/>
                <w14:ligatures w14:val="none"/>
              </w:rPr>
              <w:t xml:space="preserve">Supervīzijas grupas </w:t>
            </w:r>
            <w:r w:rsidR="00FB43CD" w:rsidRPr="008A7BDA">
              <w:rPr>
                <w:rFonts w:ascii="Times New Roman" w:eastAsia="Calibri" w:hAnsi="Times New Roman" w:cs="Times New Roman"/>
                <w:bCs/>
                <w:sz w:val="24"/>
                <w:szCs w:val="24"/>
                <w:lang w:eastAsia="lv-LV"/>
                <w14:ligatures w14:val="none"/>
              </w:rPr>
              <w:t xml:space="preserve">un individuālās supervīzijas </w:t>
            </w:r>
            <w:r w:rsidRPr="008A7BDA">
              <w:rPr>
                <w:rFonts w:ascii="Times New Roman" w:eastAsia="Calibri" w:hAnsi="Times New Roman" w:cs="Times New Roman"/>
                <w:bCs/>
                <w:sz w:val="24"/>
                <w:szCs w:val="24"/>
                <w:lang w:eastAsia="lv-LV"/>
                <w14:ligatures w14:val="none"/>
              </w:rPr>
              <w:t>pakalpojums Ropažu novada Bāriņtiesas darbiniekiem 202</w:t>
            </w:r>
            <w:r w:rsidR="00FB43CD" w:rsidRPr="008A7BDA">
              <w:rPr>
                <w:rFonts w:ascii="Times New Roman" w:eastAsia="Calibri" w:hAnsi="Times New Roman" w:cs="Times New Roman"/>
                <w:bCs/>
                <w:sz w:val="24"/>
                <w:szCs w:val="24"/>
                <w:lang w:eastAsia="lv-LV"/>
                <w14:ligatures w14:val="none"/>
              </w:rPr>
              <w:t>5</w:t>
            </w:r>
            <w:r w:rsidRPr="008A7BDA">
              <w:rPr>
                <w:rFonts w:ascii="Times New Roman" w:eastAsia="Calibri" w:hAnsi="Times New Roman" w:cs="Times New Roman"/>
                <w:bCs/>
                <w:sz w:val="24"/>
                <w:szCs w:val="24"/>
                <w:lang w:eastAsia="lv-LV"/>
                <w14:ligatures w14:val="none"/>
              </w:rPr>
              <w:t>.gadā.</w:t>
            </w:r>
          </w:p>
          <w:p w14:paraId="3B770E0A" w14:textId="52F9E4A0" w:rsidR="00016CCC" w:rsidRPr="008A7BDA" w:rsidRDefault="00016CCC" w:rsidP="00016CCC">
            <w:pPr>
              <w:jc w:val="both"/>
              <w:rPr>
                <w:rFonts w:ascii="Times New Roman" w:hAnsi="Times New Roman" w:cs="Times New Roman"/>
                <w:sz w:val="24"/>
                <w:szCs w:val="24"/>
                <w:lang w:eastAsia="lv-LV"/>
                <w14:ligatures w14:val="none"/>
              </w:rPr>
            </w:pPr>
          </w:p>
        </w:tc>
      </w:tr>
      <w:tr w:rsidR="00016CCC" w:rsidRPr="008A7BDA" w14:paraId="4E24C38B" w14:textId="77777777" w:rsidTr="00323877">
        <w:tc>
          <w:tcPr>
            <w:tcW w:w="2830" w:type="dxa"/>
          </w:tcPr>
          <w:p w14:paraId="15D7639A" w14:textId="77777777" w:rsidR="00016CCC" w:rsidRPr="008A7BDA" w:rsidRDefault="00016CCC" w:rsidP="00323877">
            <w:pPr>
              <w:rPr>
                <w:rFonts w:ascii="Times New Roman" w:hAnsi="Times New Roman" w:cs="Times New Roman"/>
                <w:sz w:val="24"/>
                <w:szCs w:val="24"/>
                <w:lang w:eastAsia="lv-LV"/>
                <w14:ligatures w14:val="none"/>
              </w:rPr>
            </w:pPr>
            <w:r w:rsidRPr="008A7BDA">
              <w:rPr>
                <w:rFonts w:ascii="Times New Roman" w:hAnsi="Times New Roman" w:cs="Times New Roman"/>
                <w:sz w:val="24"/>
                <w:szCs w:val="24"/>
                <w:lang w:eastAsia="lv-LV"/>
                <w14:ligatures w14:val="none"/>
              </w:rPr>
              <w:t>Līguma izpildes laiks:</w:t>
            </w:r>
          </w:p>
        </w:tc>
        <w:tc>
          <w:tcPr>
            <w:tcW w:w="6209" w:type="dxa"/>
          </w:tcPr>
          <w:p w14:paraId="3AC02B8F" w14:textId="029B752B" w:rsidR="00016CCC" w:rsidRPr="008A7BDA" w:rsidRDefault="00016CCC" w:rsidP="00016CCC">
            <w:pPr>
              <w:jc w:val="both"/>
              <w:rPr>
                <w:rFonts w:ascii="Times New Roman" w:eastAsia="Calibri" w:hAnsi="Times New Roman" w:cs="Times New Roman"/>
                <w:sz w:val="24"/>
                <w:szCs w:val="24"/>
                <w:lang w:eastAsia="lv-LV"/>
                <w14:ligatures w14:val="none"/>
              </w:rPr>
            </w:pPr>
            <w:r w:rsidRPr="008A7BDA">
              <w:rPr>
                <w:rFonts w:ascii="Times New Roman" w:eastAsia="Calibri" w:hAnsi="Times New Roman" w:cs="Times New Roman"/>
                <w:sz w:val="24"/>
                <w:szCs w:val="24"/>
                <w:lang w:eastAsia="lv-LV"/>
                <w14:ligatures w14:val="none"/>
              </w:rPr>
              <w:t>202</w:t>
            </w:r>
            <w:r w:rsidR="00B771D3" w:rsidRPr="008A7BDA">
              <w:rPr>
                <w:rFonts w:ascii="Times New Roman" w:eastAsia="Calibri" w:hAnsi="Times New Roman" w:cs="Times New Roman"/>
                <w:sz w:val="24"/>
                <w:szCs w:val="24"/>
                <w:lang w:eastAsia="lv-LV"/>
                <w14:ligatures w14:val="none"/>
              </w:rPr>
              <w:t>5</w:t>
            </w:r>
            <w:r w:rsidRPr="008A7BDA">
              <w:rPr>
                <w:rFonts w:ascii="Times New Roman" w:eastAsia="Calibri" w:hAnsi="Times New Roman" w:cs="Times New Roman"/>
                <w:sz w:val="24"/>
                <w:szCs w:val="24"/>
                <w:lang w:eastAsia="lv-LV"/>
                <w14:ligatures w14:val="none"/>
              </w:rPr>
              <w:t xml:space="preserve">.gada </w:t>
            </w:r>
            <w:r w:rsidR="00B771D3" w:rsidRPr="008A7BDA">
              <w:rPr>
                <w:rFonts w:ascii="Times New Roman" w:eastAsia="Calibri" w:hAnsi="Times New Roman" w:cs="Times New Roman"/>
                <w:sz w:val="24"/>
                <w:szCs w:val="24"/>
                <w:lang w:eastAsia="lv-LV"/>
                <w14:ligatures w14:val="none"/>
              </w:rPr>
              <w:t>2</w:t>
            </w:r>
            <w:r w:rsidRPr="008A7BDA">
              <w:rPr>
                <w:rFonts w:ascii="Times New Roman" w:eastAsia="Calibri" w:hAnsi="Times New Roman" w:cs="Times New Roman"/>
                <w:sz w:val="24"/>
                <w:szCs w:val="24"/>
                <w:lang w:eastAsia="lv-LV"/>
                <w14:ligatures w14:val="none"/>
              </w:rPr>
              <w:t>.</w:t>
            </w:r>
            <w:r w:rsidR="00B771D3" w:rsidRPr="008A7BDA">
              <w:rPr>
                <w:rFonts w:ascii="Times New Roman" w:eastAsia="Calibri" w:hAnsi="Times New Roman" w:cs="Times New Roman"/>
                <w:sz w:val="24"/>
                <w:szCs w:val="24"/>
                <w:lang w:eastAsia="lv-LV"/>
                <w14:ligatures w14:val="none"/>
              </w:rPr>
              <w:t>janvāris</w:t>
            </w:r>
            <w:r w:rsidRPr="008A7BDA">
              <w:rPr>
                <w:rFonts w:ascii="Times New Roman" w:eastAsia="Calibri" w:hAnsi="Times New Roman" w:cs="Times New Roman"/>
                <w:sz w:val="24"/>
                <w:szCs w:val="24"/>
                <w:lang w:eastAsia="lv-LV"/>
                <w14:ligatures w14:val="none"/>
              </w:rPr>
              <w:t xml:space="preserve"> līdz 202</w:t>
            </w:r>
            <w:r w:rsidR="00B771D3" w:rsidRPr="008A7BDA">
              <w:rPr>
                <w:rFonts w:ascii="Times New Roman" w:eastAsia="Calibri" w:hAnsi="Times New Roman" w:cs="Times New Roman"/>
                <w:sz w:val="24"/>
                <w:szCs w:val="24"/>
                <w:lang w:eastAsia="lv-LV"/>
                <w14:ligatures w14:val="none"/>
              </w:rPr>
              <w:t>5</w:t>
            </w:r>
            <w:r w:rsidRPr="008A7BDA">
              <w:rPr>
                <w:rFonts w:ascii="Times New Roman" w:eastAsia="Calibri" w:hAnsi="Times New Roman" w:cs="Times New Roman"/>
                <w:sz w:val="24"/>
                <w:szCs w:val="24"/>
                <w:lang w:eastAsia="lv-LV"/>
                <w14:ligatures w14:val="none"/>
              </w:rPr>
              <w:t>.gada 30.decembris</w:t>
            </w:r>
          </w:p>
          <w:p w14:paraId="0314C060" w14:textId="7953F133" w:rsidR="00016CCC" w:rsidRPr="008A7BDA" w:rsidRDefault="00016CCC" w:rsidP="00016CCC">
            <w:pPr>
              <w:jc w:val="both"/>
              <w:rPr>
                <w:rFonts w:ascii="Times New Roman" w:hAnsi="Times New Roman" w:cs="Times New Roman"/>
                <w:sz w:val="24"/>
                <w:szCs w:val="24"/>
                <w:lang w:eastAsia="lv-LV"/>
                <w14:ligatures w14:val="none"/>
              </w:rPr>
            </w:pPr>
            <w:r w:rsidRPr="008A7BDA">
              <w:rPr>
                <w:rFonts w:ascii="Times New Roman" w:eastAsia="Calibri" w:hAnsi="Times New Roman" w:cs="Times New Roman"/>
                <w:sz w:val="24"/>
                <w:szCs w:val="24"/>
                <w:lang w:eastAsia="lv-LV"/>
                <w14:ligatures w14:val="none"/>
              </w:rPr>
              <w:t xml:space="preserve">Pēc abpusēji parakstīta līguma. </w:t>
            </w:r>
          </w:p>
        </w:tc>
      </w:tr>
      <w:tr w:rsidR="00016CCC" w:rsidRPr="008A7BDA" w14:paraId="502990D6" w14:textId="77777777" w:rsidTr="00323877">
        <w:tc>
          <w:tcPr>
            <w:tcW w:w="2830" w:type="dxa"/>
          </w:tcPr>
          <w:p w14:paraId="736E8CD4" w14:textId="77777777" w:rsidR="00016CCC" w:rsidRPr="008A7BDA" w:rsidRDefault="00016CCC" w:rsidP="00323877">
            <w:pPr>
              <w:rPr>
                <w:rFonts w:ascii="Times New Roman" w:hAnsi="Times New Roman" w:cs="Times New Roman"/>
                <w:sz w:val="24"/>
                <w:szCs w:val="24"/>
                <w:lang w:eastAsia="lv-LV"/>
                <w14:ligatures w14:val="none"/>
              </w:rPr>
            </w:pPr>
            <w:r w:rsidRPr="008A7BDA">
              <w:rPr>
                <w:rFonts w:ascii="Times New Roman" w:hAnsi="Times New Roman" w:cs="Times New Roman"/>
                <w:sz w:val="24"/>
                <w:szCs w:val="24"/>
                <w:lang w:eastAsia="lv-LV"/>
                <w14:ligatures w14:val="none"/>
              </w:rPr>
              <w:t>Izmaksas, kas jāiekļauj cenā:</w:t>
            </w:r>
          </w:p>
        </w:tc>
        <w:tc>
          <w:tcPr>
            <w:tcW w:w="6209" w:type="dxa"/>
          </w:tcPr>
          <w:p w14:paraId="6D9CDBF8" w14:textId="77777777" w:rsidR="00016CCC" w:rsidRDefault="00016CCC" w:rsidP="00016CCC">
            <w:pPr>
              <w:jc w:val="both"/>
              <w:rPr>
                <w:rFonts w:ascii="Times New Roman" w:hAnsi="Times New Roman" w:cs="Times New Roman"/>
                <w:sz w:val="24"/>
                <w:szCs w:val="24"/>
                <w:lang w:eastAsia="lv-LV" w:bidi="lo-LA"/>
                <w14:ligatures w14:val="none"/>
              </w:rPr>
            </w:pPr>
            <w:r w:rsidRPr="008A7BDA">
              <w:rPr>
                <w:rFonts w:ascii="Times New Roman" w:hAnsi="Times New Roman" w:cs="Times New Roman"/>
                <w:sz w:val="24"/>
                <w:szCs w:val="24"/>
                <w:lang w:eastAsia="lv-LV" w:bidi="lo-LA"/>
                <w14:ligatures w14:val="none"/>
              </w:rPr>
              <w:t xml:space="preserve">Cenā jāiekļauj visi ar pakalpojuma sniegšanu saistītie tiešie un netiešie izdevumi, </w:t>
            </w:r>
            <w:r w:rsidRPr="008A7BDA">
              <w:rPr>
                <w:rFonts w:ascii="Times New Roman" w:hAnsi="Times New Roman" w:cs="Times New Roman"/>
                <w:iCs/>
                <w:sz w:val="24"/>
                <w:szCs w:val="24"/>
                <w:lang w:eastAsia="lv-LV"/>
                <w14:ligatures w14:val="none"/>
              </w:rPr>
              <w:t>ietver visas izmaksas, kas saistītas ar pakalpojuma sniegšanu, kā arī visus nodokļus, nodevas u.c. maksājumus, par pakalpojuma sniegšanu, saskaņā ar tehnisko specifikāciju</w:t>
            </w:r>
            <w:r w:rsidRPr="008A7BDA">
              <w:rPr>
                <w:rFonts w:ascii="Times New Roman" w:hAnsi="Times New Roman" w:cs="Times New Roman"/>
                <w:sz w:val="24"/>
                <w:szCs w:val="24"/>
                <w:lang w:eastAsia="lv-LV" w:bidi="lo-LA"/>
                <w14:ligatures w14:val="none"/>
              </w:rPr>
              <w:t>, lai nodrošinātu līguma izpildi pilnā apjomā, nolīgtajā termiņā un labā kvalitātē.</w:t>
            </w:r>
          </w:p>
          <w:p w14:paraId="731D8FFB" w14:textId="72FD7572" w:rsidR="003B7CD6" w:rsidRPr="008A7BDA" w:rsidRDefault="003B7CD6" w:rsidP="00016CCC">
            <w:pPr>
              <w:jc w:val="both"/>
              <w:rPr>
                <w:rFonts w:ascii="Times New Roman" w:hAnsi="Times New Roman" w:cs="Times New Roman"/>
                <w:i/>
                <w:sz w:val="24"/>
                <w:szCs w:val="24"/>
                <w:lang w:eastAsia="lv-LV"/>
                <w14:ligatures w14:val="none"/>
              </w:rPr>
            </w:pPr>
          </w:p>
        </w:tc>
      </w:tr>
      <w:bookmarkEnd w:id="2"/>
    </w:tbl>
    <w:p w14:paraId="4BF665EE" w14:textId="77777777" w:rsidR="006F53DA" w:rsidRDefault="006F53DA" w:rsidP="006F53DA">
      <w:pPr>
        <w:tabs>
          <w:tab w:val="left" w:pos="629"/>
        </w:tabs>
        <w:spacing w:after="0"/>
        <w:jc w:val="both"/>
        <w:rPr>
          <w:rFonts w:ascii="Times New Roman" w:eastAsia="Calibri" w:hAnsi="Times New Roman" w:cs="Times New Roman"/>
          <w:kern w:val="0"/>
          <w:sz w:val="24"/>
          <w:szCs w:val="24"/>
          <w:lang w:eastAsia="lv-LV"/>
          <w14:ligatures w14:val="none"/>
        </w:rPr>
      </w:pPr>
    </w:p>
    <w:p w14:paraId="3CCB5F81" w14:textId="77777777" w:rsidR="0063542E" w:rsidRPr="008A7BDA" w:rsidRDefault="0063542E" w:rsidP="006F53DA">
      <w:pPr>
        <w:tabs>
          <w:tab w:val="left" w:pos="629"/>
        </w:tabs>
        <w:spacing w:after="0"/>
        <w:jc w:val="both"/>
        <w:rPr>
          <w:rFonts w:ascii="Times New Roman" w:eastAsia="Calibri" w:hAnsi="Times New Roman" w:cs="Times New Roman"/>
          <w:kern w:val="0"/>
          <w:sz w:val="24"/>
          <w:szCs w:val="24"/>
          <w:lang w:eastAsia="lv-LV"/>
          <w14:ligatures w14:val="none"/>
        </w:rPr>
      </w:pPr>
    </w:p>
    <w:p w14:paraId="180BB480" w14:textId="1738931F" w:rsidR="008A7BDA" w:rsidRPr="007335CF" w:rsidRDefault="007335CF" w:rsidP="007335CF">
      <w:pPr>
        <w:pStyle w:val="Sarakstarindkopa"/>
        <w:numPr>
          <w:ilvl w:val="0"/>
          <w:numId w:val="7"/>
        </w:numPr>
        <w:tabs>
          <w:tab w:val="left" w:pos="629"/>
        </w:tabs>
        <w:spacing w:after="0"/>
        <w:jc w:val="both"/>
        <w:rPr>
          <w:rFonts w:ascii="Times New Roman" w:eastAsia="Calibri" w:hAnsi="Times New Roman" w:cs="Times New Roman"/>
          <w:b/>
          <w:bCs/>
          <w:kern w:val="0"/>
          <w:sz w:val="24"/>
          <w:szCs w:val="24"/>
          <w:lang w:eastAsia="lv-LV"/>
          <w14:ligatures w14:val="none"/>
        </w:rPr>
      </w:pPr>
      <w:r w:rsidRPr="007335CF">
        <w:rPr>
          <w:rFonts w:ascii="Times New Roman" w:eastAsia="Calibri" w:hAnsi="Times New Roman" w:cs="Times New Roman"/>
          <w:b/>
          <w:bCs/>
          <w:kern w:val="0"/>
          <w:sz w:val="24"/>
          <w:szCs w:val="24"/>
          <w:lang w:eastAsia="lv-LV"/>
          <w14:ligatures w14:val="none"/>
        </w:rPr>
        <w:t>PIEDĀVĀJUMA IZVĒLES KRITĒRIJS</w:t>
      </w:r>
      <w:r w:rsidRPr="007335CF">
        <w:rPr>
          <w:rFonts w:ascii="Times New Roman" w:eastAsia="Calibri" w:hAnsi="Times New Roman" w:cs="Times New Roman"/>
          <w:b/>
          <w:bCs/>
          <w:kern w:val="0"/>
          <w:sz w:val="24"/>
          <w:szCs w:val="24"/>
          <w:lang w:eastAsia="lv-LV"/>
          <w14:ligatures w14:val="none"/>
        </w:rPr>
        <w:t>:</w:t>
      </w:r>
    </w:p>
    <w:p w14:paraId="2671653A" w14:textId="3E47F95A" w:rsidR="008A7BDA" w:rsidRPr="007335CF" w:rsidRDefault="008A7BDA" w:rsidP="007335CF">
      <w:pPr>
        <w:pStyle w:val="Sarakstarindkopa"/>
        <w:numPr>
          <w:ilvl w:val="1"/>
          <w:numId w:val="7"/>
        </w:numPr>
        <w:spacing w:after="0" w:line="278" w:lineRule="auto"/>
        <w:jc w:val="both"/>
        <w:rPr>
          <w:rFonts w:ascii="Times New Roman" w:hAnsi="Times New Roman" w:cs="Times New Roman"/>
          <w:b/>
          <w:bCs/>
          <w:color w:val="000000" w:themeColor="text1"/>
          <w:kern w:val="0"/>
          <w:sz w:val="24"/>
          <w:szCs w:val="24"/>
          <w:lang w:eastAsia="lv-LV"/>
          <w14:ligatures w14:val="none"/>
        </w:rPr>
      </w:pPr>
      <w:r w:rsidRPr="007335CF">
        <w:rPr>
          <w:rFonts w:ascii="Times New Roman" w:hAnsi="Times New Roman" w:cs="Times New Roman"/>
          <w:b/>
          <w:bCs/>
          <w:color w:val="000000" w:themeColor="text1"/>
          <w:kern w:val="0"/>
          <w:sz w:val="24"/>
          <w:szCs w:val="24"/>
          <w:lang w:eastAsia="lv-LV"/>
          <w14:ligatures w14:val="none"/>
        </w:rPr>
        <w:t>Kvalitātes kritēriji:</w:t>
      </w:r>
    </w:p>
    <w:p w14:paraId="674525CE" w14:textId="77777777" w:rsidR="008A7BDA" w:rsidRPr="008A7BDA" w:rsidRDefault="008A7BDA" w:rsidP="008A7BDA">
      <w:pPr>
        <w:spacing w:after="0"/>
        <w:jc w:val="right"/>
        <w:rPr>
          <w:rFonts w:ascii="Times New Roman" w:eastAsia="Calibri" w:hAnsi="Times New Roman" w:cs="Times New Roman"/>
          <w:kern w:val="0"/>
          <w:sz w:val="24"/>
          <w:szCs w:val="24"/>
          <w:lang w:eastAsia="lv-LV"/>
          <w14:ligatures w14:val="none"/>
        </w:rPr>
      </w:pPr>
      <w:r w:rsidRPr="008A7BDA">
        <w:rPr>
          <w:rFonts w:ascii="Times New Roman" w:eastAsia="Calibri" w:hAnsi="Times New Roman" w:cs="Times New Roman"/>
          <w:kern w:val="0"/>
          <w:sz w:val="24"/>
          <w:szCs w:val="24"/>
          <w:lang w:eastAsia="lv-LV"/>
          <w14:ligatures w14:val="none"/>
        </w:rPr>
        <w:t>1.tabula.</w:t>
      </w:r>
    </w:p>
    <w:tbl>
      <w:tblPr>
        <w:tblStyle w:val="Reatabula"/>
        <w:tblW w:w="9072" w:type="dxa"/>
        <w:jc w:val="center"/>
        <w:tblLayout w:type="fixed"/>
        <w:tblLook w:val="04A0" w:firstRow="1" w:lastRow="0" w:firstColumn="1" w:lastColumn="0" w:noHBand="0" w:noVBand="1"/>
      </w:tblPr>
      <w:tblGrid>
        <w:gridCol w:w="1280"/>
        <w:gridCol w:w="567"/>
        <w:gridCol w:w="7225"/>
      </w:tblGrid>
      <w:tr w:rsidR="008A7BDA" w:rsidRPr="008A7BDA" w14:paraId="43FA6E50" w14:textId="77777777" w:rsidTr="00386793">
        <w:trPr>
          <w:cantSplit/>
          <w:trHeight w:val="1284"/>
          <w:jc w:val="center"/>
        </w:trPr>
        <w:tc>
          <w:tcPr>
            <w:tcW w:w="1280" w:type="dxa"/>
            <w:textDirection w:val="btLr"/>
          </w:tcPr>
          <w:p w14:paraId="62C83177" w14:textId="77777777" w:rsidR="008A7BDA" w:rsidRPr="008A7BDA" w:rsidRDefault="008A7BDA" w:rsidP="00386793">
            <w:pPr>
              <w:ind w:left="113" w:right="113"/>
              <w:contextualSpacing/>
              <w:jc w:val="center"/>
              <w:rPr>
                <w:rFonts w:ascii="Times New Roman" w:hAnsi="Times New Roman" w:cs="Times New Roman"/>
                <w:b/>
                <w:bCs/>
                <w:color w:val="000000" w:themeColor="text1"/>
                <w:sz w:val="24"/>
                <w:szCs w:val="24"/>
                <w:lang w:eastAsia="lv-LV"/>
                <w14:ligatures w14:val="none"/>
              </w:rPr>
            </w:pPr>
            <w:r w:rsidRPr="008A7BDA">
              <w:rPr>
                <w:rFonts w:ascii="Times New Roman" w:hAnsi="Times New Roman" w:cs="Times New Roman"/>
                <w:b/>
                <w:bCs/>
                <w:color w:val="000000" w:themeColor="text1"/>
                <w:sz w:val="24"/>
                <w:szCs w:val="24"/>
                <w:lang w:eastAsia="lv-LV"/>
                <w14:ligatures w14:val="none"/>
              </w:rPr>
              <w:lastRenderedPageBreak/>
              <w:t>Kritērijs</w:t>
            </w:r>
          </w:p>
        </w:tc>
        <w:tc>
          <w:tcPr>
            <w:tcW w:w="567" w:type="dxa"/>
            <w:textDirection w:val="btLr"/>
          </w:tcPr>
          <w:p w14:paraId="351E9612" w14:textId="77777777" w:rsidR="008A7BDA" w:rsidRPr="008A7BDA" w:rsidRDefault="008A7BDA" w:rsidP="00386793">
            <w:pPr>
              <w:ind w:left="113" w:right="113"/>
              <w:contextualSpacing/>
              <w:jc w:val="center"/>
              <w:rPr>
                <w:rFonts w:ascii="Times New Roman" w:hAnsi="Times New Roman" w:cs="Times New Roman"/>
                <w:b/>
                <w:bCs/>
                <w:color w:val="000000" w:themeColor="text1"/>
                <w:sz w:val="24"/>
                <w:szCs w:val="24"/>
                <w:lang w:eastAsia="lv-LV"/>
                <w14:ligatures w14:val="none"/>
              </w:rPr>
            </w:pPr>
            <w:r w:rsidRPr="008A7BDA">
              <w:rPr>
                <w:rFonts w:ascii="Times New Roman" w:hAnsi="Times New Roman" w:cs="Times New Roman"/>
                <w:b/>
                <w:bCs/>
                <w:color w:val="000000" w:themeColor="text1"/>
                <w:sz w:val="24"/>
                <w:szCs w:val="24"/>
                <w:lang w:eastAsia="lv-LV"/>
                <w14:ligatures w14:val="none"/>
              </w:rPr>
              <w:t>Vērtība</w:t>
            </w:r>
          </w:p>
        </w:tc>
        <w:tc>
          <w:tcPr>
            <w:tcW w:w="7225" w:type="dxa"/>
            <w:vAlign w:val="center"/>
          </w:tcPr>
          <w:p w14:paraId="71700355" w14:textId="77777777" w:rsidR="008A7BDA" w:rsidRPr="008A7BDA" w:rsidRDefault="008A7BDA" w:rsidP="00386793">
            <w:pPr>
              <w:contextualSpacing/>
              <w:jc w:val="center"/>
              <w:rPr>
                <w:rFonts w:ascii="Times New Roman" w:hAnsi="Times New Roman" w:cs="Times New Roman"/>
                <w:b/>
                <w:bCs/>
                <w:sz w:val="24"/>
                <w:szCs w:val="24"/>
                <w:lang w:eastAsia="lv-LV"/>
                <w14:ligatures w14:val="none"/>
              </w:rPr>
            </w:pPr>
            <w:proofErr w:type="spellStart"/>
            <w:r w:rsidRPr="008A7BDA">
              <w:rPr>
                <w:rFonts w:ascii="Times New Roman" w:hAnsi="Times New Roman" w:cs="Times New Roman"/>
                <w:b/>
                <w:bCs/>
                <w:sz w:val="24"/>
                <w:szCs w:val="24"/>
                <w:lang w:eastAsia="lv-LV"/>
                <w14:ligatures w14:val="none"/>
              </w:rPr>
              <w:t>Apakškritēriju</w:t>
            </w:r>
            <w:proofErr w:type="spellEnd"/>
            <w:r w:rsidRPr="008A7BDA">
              <w:rPr>
                <w:rFonts w:ascii="Times New Roman" w:hAnsi="Times New Roman" w:cs="Times New Roman"/>
                <w:b/>
                <w:bCs/>
                <w:sz w:val="24"/>
                <w:szCs w:val="24"/>
                <w:lang w:eastAsia="lv-LV"/>
                <w14:ligatures w14:val="none"/>
              </w:rPr>
              <w:t xml:space="preserve"> apraksts</w:t>
            </w:r>
          </w:p>
          <w:p w14:paraId="713CC910" w14:textId="77777777" w:rsidR="008A7BDA" w:rsidRPr="008A7BDA" w:rsidRDefault="008A7BDA" w:rsidP="00386793">
            <w:pPr>
              <w:contextualSpacing/>
              <w:jc w:val="both"/>
              <w:rPr>
                <w:rFonts w:ascii="Times New Roman" w:hAnsi="Times New Roman" w:cs="Times New Roman"/>
                <w:b/>
                <w:bCs/>
                <w:color w:val="000000" w:themeColor="text1"/>
                <w:sz w:val="24"/>
                <w:szCs w:val="24"/>
                <w:lang w:eastAsia="lv-LV"/>
                <w14:ligatures w14:val="none"/>
              </w:rPr>
            </w:pPr>
          </w:p>
        </w:tc>
      </w:tr>
      <w:tr w:rsidR="008A7BDA" w:rsidRPr="008A7BDA" w14:paraId="4844029D" w14:textId="77777777" w:rsidTr="00386793">
        <w:trPr>
          <w:jc w:val="center"/>
        </w:trPr>
        <w:tc>
          <w:tcPr>
            <w:tcW w:w="1280" w:type="dxa"/>
            <w:vMerge w:val="restart"/>
          </w:tcPr>
          <w:p w14:paraId="7966C482" w14:textId="77777777" w:rsidR="008A7BDA" w:rsidRPr="008A7BDA" w:rsidRDefault="008A7BDA" w:rsidP="00386793">
            <w:pPr>
              <w:contextualSpacing/>
              <w:jc w:val="both"/>
              <w:rPr>
                <w:rFonts w:ascii="Times New Roman" w:hAnsi="Times New Roman" w:cs="Times New Roman"/>
                <w:b/>
                <w:bCs/>
                <w:sz w:val="24"/>
                <w:szCs w:val="24"/>
                <w:lang w:eastAsia="lv-LV"/>
                <w14:ligatures w14:val="none"/>
              </w:rPr>
            </w:pPr>
            <w:r w:rsidRPr="008A7BDA">
              <w:rPr>
                <w:rFonts w:ascii="Times New Roman" w:hAnsi="Times New Roman" w:cs="Times New Roman"/>
                <w:b/>
                <w:bCs/>
                <w:sz w:val="24"/>
                <w:szCs w:val="24"/>
                <w:lang w:eastAsia="lv-LV"/>
                <w14:ligatures w14:val="none"/>
              </w:rPr>
              <w:t>K1-</w:t>
            </w:r>
          </w:p>
          <w:p w14:paraId="768D9A12" w14:textId="77777777" w:rsidR="008A7BDA" w:rsidRPr="008A7BDA" w:rsidRDefault="008A7BDA" w:rsidP="00386793">
            <w:pPr>
              <w:contextualSpacing/>
              <w:jc w:val="both"/>
              <w:rPr>
                <w:rFonts w:ascii="Times New Roman" w:hAnsi="Times New Roman" w:cs="Times New Roman"/>
                <w:sz w:val="24"/>
                <w:szCs w:val="24"/>
                <w:lang w:eastAsia="lv-LV"/>
                <w14:ligatures w14:val="none"/>
              </w:rPr>
            </w:pPr>
            <w:proofErr w:type="spellStart"/>
            <w:r w:rsidRPr="008A7BDA">
              <w:rPr>
                <w:rFonts w:ascii="Times New Roman" w:hAnsi="Times New Roman" w:cs="Times New Roman"/>
                <w:sz w:val="24"/>
                <w:szCs w:val="24"/>
                <w:lang w:eastAsia="lv-LV"/>
                <w14:ligatures w14:val="none"/>
              </w:rPr>
              <w:t>supervīzijas</w:t>
            </w:r>
            <w:proofErr w:type="spellEnd"/>
            <w:r w:rsidRPr="008A7BDA">
              <w:rPr>
                <w:rFonts w:ascii="Times New Roman" w:hAnsi="Times New Roman" w:cs="Times New Roman"/>
                <w:sz w:val="24"/>
                <w:szCs w:val="24"/>
                <w:lang w:eastAsia="lv-LV"/>
                <w14:ligatures w14:val="none"/>
              </w:rPr>
              <w:t xml:space="preserve"> pakalpojuma sniegšana </w:t>
            </w:r>
          </w:p>
        </w:tc>
        <w:tc>
          <w:tcPr>
            <w:tcW w:w="567" w:type="dxa"/>
          </w:tcPr>
          <w:p w14:paraId="315CA5A4" w14:textId="77777777" w:rsidR="008A7BDA" w:rsidRPr="008A7BDA" w:rsidRDefault="008A7BDA" w:rsidP="00386793">
            <w:pPr>
              <w:contextualSpacing/>
              <w:jc w:val="center"/>
              <w:rPr>
                <w:rFonts w:ascii="Times New Roman" w:hAnsi="Times New Roman" w:cs="Times New Roman"/>
                <w:color w:val="000000" w:themeColor="text1"/>
                <w:sz w:val="24"/>
                <w:szCs w:val="24"/>
                <w:lang w:eastAsia="lv-LV"/>
                <w14:ligatures w14:val="none"/>
              </w:rPr>
            </w:pPr>
            <w:r w:rsidRPr="008A7BDA">
              <w:rPr>
                <w:rFonts w:ascii="Times New Roman" w:hAnsi="Times New Roman" w:cs="Times New Roman"/>
                <w:color w:val="000000" w:themeColor="text1"/>
                <w:sz w:val="24"/>
                <w:szCs w:val="24"/>
                <w:lang w:eastAsia="lv-LV"/>
                <w14:ligatures w14:val="none"/>
              </w:rPr>
              <w:t>2</w:t>
            </w:r>
          </w:p>
        </w:tc>
        <w:tc>
          <w:tcPr>
            <w:tcW w:w="7225" w:type="dxa"/>
          </w:tcPr>
          <w:p w14:paraId="4A4B5D38" w14:textId="77777777" w:rsidR="008A7BDA" w:rsidRPr="008A7BDA" w:rsidRDefault="008A7BDA" w:rsidP="00386793">
            <w:pPr>
              <w:contextualSpacing/>
              <w:jc w:val="both"/>
              <w:rPr>
                <w:rFonts w:ascii="Times New Roman" w:hAnsi="Times New Roman" w:cs="Times New Roman"/>
                <w:color w:val="000000" w:themeColor="text1"/>
                <w:sz w:val="24"/>
                <w:szCs w:val="24"/>
                <w:lang w:eastAsia="lv-LV"/>
                <w14:ligatures w14:val="none"/>
              </w:rPr>
            </w:pPr>
            <w:r w:rsidRPr="008A7BDA">
              <w:rPr>
                <w:rFonts w:ascii="Times New Roman" w:hAnsi="Times New Roman" w:cs="Times New Roman"/>
                <w:sz w:val="24"/>
                <w:szCs w:val="24"/>
                <w:lang w:eastAsia="lv-LV"/>
                <w14:ligatures w14:val="none"/>
              </w:rPr>
              <w:t>Supervizoram ir notikusi sadarbība ar bāriņtiesas darbiniekiem pēdējo</w:t>
            </w:r>
            <w:r w:rsidRPr="008A7BDA">
              <w:rPr>
                <w:rFonts w:ascii="Times New Roman" w:hAnsi="Times New Roman" w:cs="Times New Roman"/>
                <w:color w:val="FF0000"/>
                <w:sz w:val="24"/>
                <w:szCs w:val="24"/>
                <w:lang w:eastAsia="lv-LV"/>
                <w14:ligatures w14:val="none"/>
              </w:rPr>
              <w:t xml:space="preserve"> </w:t>
            </w:r>
            <w:r w:rsidRPr="008A7BDA">
              <w:rPr>
                <w:rFonts w:ascii="Times New Roman" w:hAnsi="Times New Roman" w:cs="Times New Roman"/>
                <w:sz w:val="24"/>
                <w:szCs w:val="24"/>
                <w:lang w:eastAsia="lv-LV"/>
                <w14:ligatures w14:val="none"/>
              </w:rPr>
              <w:t>trīs gadu laikā un ir darbinieki ir izteikuši vēlmi šādu sadarbību turpināt.</w:t>
            </w:r>
          </w:p>
        </w:tc>
      </w:tr>
      <w:tr w:rsidR="008A7BDA" w:rsidRPr="008A7BDA" w14:paraId="4FCEC38F" w14:textId="77777777" w:rsidTr="00386793">
        <w:trPr>
          <w:jc w:val="center"/>
        </w:trPr>
        <w:tc>
          <w:tcPr>
            <w:tcW w:w="1280" w:type="dxa"/>
            <w:vMerge/>
          </w:tcPr>
          <w:p w14:paraId="74250FA2" w14:textId="77777777" w:rsidR="008A7BDA" w:rsidRPr="008A7BDA" w:rsidRDefault="008A7BDA" w:rsidP="00386793">
            <w:pPr>
              <w:contextualSpacing/>
              <w:jc w:val="both"/>
              <w:rPr>
                <w:rFonts w:ascii="Times New Roman" w:hAnsi="Times New Roman" w:cs="Times New Roman"/>
                <w:sz w:val="24"/>
                <w:szCs w:val="24"/>
                <w:lang w:eastAsia="lv-LV"/>
                <w14:ligatures w14:val="none"/>
              </w:rPr>
            </w:pPr>
          </w:p>
        </w:tc>
        <w:tc>
          <w:tcPr>
            <w:tcW w:w="567" w:type="dxa"/>
          </w:tcPr>
          <w:p w14:paraId="4CD5A872" w14:textId="77777777" w:rsidR="008A7BDA" w:rsidRPr="008A7BDA" w:rsidRDefault="008A7BDA" w:rsidP="00386793">
            <w:pPr>
              <w:contextualSpacing/>
              <w:jc w:val="center"/>
              <w:rPr>
                <w:rFonts w:ascii="Times New Roman" w:hAnsi="Times New Roman" w:cs="Times New Roman"/>
                <w:color w:val="000000" w:themeColor="text1"/>
                <w:sz w:val="24"/>
                <w:szCs w:val="24"/>
                <w:lang w:eastAsia="lv-LV"/>
                <w14:ligatures w14:val="none"/>
              </w:rPr>
            </w:pPr>
            <w:r w:rsidRPr="008A7BDA">
              <w:rPr>
                <w:rFonts w:ascii="Times New Roman" w:hAnsi="Times New Roman" w:cs="Times New Roman"/>
                <w:color w:val="000000" w:themeColor="text1"/>
                <w:sz w:val="24"/>
                <w:szCs w:val="24"/>
                <w:lang w:eastAsia="lv-LV"/>
                <w14:ligatures w14:val="none"/>
              </w:rPr>
              <w:t>1</w:t>
            </w:r>
          </w:p>
        </w:tc>
        <w:tc>
          <w:tcPr>
            <w:tcW w:w="7225" w:type="dxa"/>
          </w:tcPr>
          <w:p w14:paraId="3BABFB26" w14:textId="77777777" w:rsidR="008A7BDA" w:rsidRPr="008A7BDA" w:rsidRDefault="008A7BDA" w:rsidP="00386793">
            <w:pPr>
              <w:contextualSpacing/>
              <w:jc w:val="both"/>
              <w:rPr>
                <w:rFonts w:ascii="Times New Roman" w:hAnsi="Times New Roman" w:cs="Times New Roman"/>
                <w:color w:val="000000" w:themeColor="text1"/>
                <w:sz w:val="24"/>
                <w:szCs w:val="24"/>
                <w:lang w:eastAsia="lv-LV"/>
                <w14:ligatures w14:val="none"/>
              </w:rPr>
            </w:pPr>
            <w:r w:rsidRPr="008A7BDA">
              <w:rPr>
                <w:rFonts w:ascii="Times New Roman" w:hAnsi="Times New Roman" w:cs="Times New Roman"/>
                <w:sz w:val="24"/>
                <w:szCs w:val="24"/>
                <w:lang w:eastAsia="lv-LV"/>
                <w14:ligatures w14:val="none"/>
              </w:rPr>
              <w:t xml:space="preserve">Supervizors iepriekš ir vadījis </w:t>
            </w:r>
            <w:proofErr w:type="spellStart"/>
            <w:r w:rsidRPr="008A7BDA">
              <w:rPr>
                <w:rFonts w:ascii="Times New Roman" w:hAnsi="Times New Roman" w:cs="Times New Roman"/>
                <w:sz w:val="24"/>
                <w:szCs w:val="24"/>
                <w:lang w:eastAsia="lv-LV"/>
                <w14:ligatures w14:val="none"/>
              </w:rPr>
              <w:t>supervīzijas</w:t>
            </w:r>
            <w:proofErr w:type="spellEnd"/>
            <w:r w:rsidRPr="008A7BDA">
              <w:rPr>
                <w:rFonts w:ascii="Times New Roman" w:hAnsi="Times New Roman" w:cs="Times New Roman"/>
                <w:sz w:val="24"/>
                <w:szCs w:val="24"/>
                <w:lang w:eastAsia="lv-LV"/>
                <w14:ligatures w14:val="none"/>
              </w:rPr>
              <w:t xml:space="preserve"> pašvaldības darbiniekiem (pietuvinātas un līdzīgas jomas: sociālais dienests, pašvaldības policija)</w:t>
            </w:r>
          </w:p>
        </w:tc>
      </w:tr>
      <w:tr w:rsidR="008A7BDA" w:rsidRPr="008A7BDA" w14:paraId="29172F51" w14:textId="77777777" w:rsidTr="00386793">
        <w:trPr>
          <w:jc w:val="center"/>
        </w:trPr>
        <w:tc>
          <w:tcPr>
            <w:tcW w:w="1280" w:type="dxa"/>
            <w:vMerge/>
          </w:tcPr>
          <w:p w14:paraId="4A312E39" w14:textId="77777777" w:rsidR="008A7BDA" w:rsidRPr="008A7BDA" w:rsidRDefault="008A7BDA" w:rsidP="00386793">
            <w:pPr>
              <w:contextualSpacing/>
              <w:jc w:val="both"/>
              <w:rPr>
                <w:rFonts w:ascii="Times New Roman" w:hAnsi="Times New Roman" w:cs="Times New Roman"/>
                <w:sz w:val="24"/>
                <w:szCs w:val="24"/>
                <w:lang w:eastAsia="lv-LV"/>
                <w14:ligatures w14:val="none"/>
              </w:rPr>
            </w:pPr>
          </w:p>
        </w:tc>
        <w:tc>
          <w:tcPr>
            <w:tcW w:w="567" w:type="dxa"/>
          </w:tcPr>
          <w:p w14:paraId="5BC7226A" w14:textId="77777777" w:rsidR="008A7BDA" w:rsidRPr="008A7BDA" w:rsidRDefault="008A7BDA" w:rsidP="00386793">
            <w:pPr>
              <w:contextualSpacing/>
              <w:jc w:val="center"/>
              <w:rPr>
                <w:rFonts w:ascii="Times New Roman" w:hAnsi="Times New Roman" w:cs="Times New Roman"/>
                <w:color w:val="000000" w:themeColor="text1"/>
                <w:sz w:val="24"/>
                <w:szCs w:val="24"/>
                <w:lang w:eastAsia="lv-LV"/>
                <w14:ligatures w14:val="none"/>
              </w:rPr>
            </w:pPr>
            <w:r w:rsidRPr="008A7BDA">
              <w:rPr>
                <w:rFonts w:ascii="Times New Roman" w:hAnsi="Times New Roman" w:cs="Times New Roman"/>
                <w:color w:val="000000" w:themeColor="text1"/>
                <w:sz w:val="24"/>
                <w:szCs w:val="24"/>
                <w:lang w:eastAsia="lv-LV"/>
                <w14:ligatures w14:val="none"/>
              </w:rPr>
              <w:t>0</w:t>
            </w:r>
          </w:p>
        </w:tc>
        <w:tc>
          <w:tcPr>
            <w:tcW w:w="7225" w:type="dxa"/>
          </w:tcPr>
          <w:p w14:paraId="018010F5" w14:textId="77777777" w:rsidR="008A7BDA" w:rsidRPr="008A7BDA" w:rsidRDefault="008A7BDA" w:rsidP="00386793">
            <w:pPr>
              <w:contextualSpacing/>
              <w:jc w:val="both"/>
              <w:rPr>
                <w:rFonts w:ascii="Times New Roman" w:hAnsi="Times New Roman" w:cs="Times New Roman"/>
                <w:color w:val="000000" w:themeColor="text1"/>
                <w:sz w:val="24"/>
                <w:szCs w:val="24"/>
                <w:lang w:eastAsia="lv-LV"/>
                <w14:ligatures w14:val="none"/>
              </w:rPr>
            </w:pPr>
            <w:r w:rsidRPr="008A7BDA">
              <w:rPr>
                <w:rFonts w:ascii="Times New Roman" w:hAnsi="Times New Roman" w:cs="Times New Roman"/>
                <w:color w:val="000000" w:themeColor="text1"/>
                <w:sz w:val="24"/>
                <w:szCs w:val="24"/>
                <w:lang w:eastAsia="lv-LV"/>
                <w14:ligatures w14:val="none"/>
              </w:rPr>
              <w:t xml:space="preserve">Supervizors iepriekš nav vadījis </w:t>
            </w:r>
            <w:proofErr w:type="spellStart"/>
            <w:r w:rsidRPr="008A7BDA">
              <w:rPr>
                <w:rFonts w:ascii="Times New Roman" w:hAnsi="Times New Roman" w:cs="Times New Roman"/>
                <w:color w:val="000000" w:themeColor="text1"/>
                <w:sz w:val="24"/>
                <w:szCs w:val="24"/>
                <w:lang w:eastAsia="lv-LV"/>
                <w14:ligatures w14:val="none"/>
              </w:rPr>
              <w:t>supervīzijas</w:t>
            </w:r>
            <w:proofErr w:type="spellEnd"/>
            <w:r w:rsidRPr="008A7BDA">
              <w:rPr>
                <w:rFonts w:ascii="Times New Roman" w:hAnsi="Times New Roman" w:cs="Times New Roman"/>
                <w:color w:val="000000" w:themeColor="text1"/>
                <w:sz w:val="24"/>
                <w:szCs w:val="24"/>
                <w:lang w:eastAsia="lv-LV"/>
                <w14:ligatures w14:val="none"/>
              </w:rPr>
              <w:t>.</w:t>
            </w:r>
          </w:p>
        </w:tc>
      </w:tr>
      <w:tr w:rsidR="008A7BDA" w:rsidRPr="008A7BDA" w14:paraId="3F49C7E3" w14:textId="77777777" w:rsidTr="00386793">
        <w:trPr>
          <w:jc w:val="center"/>
        </w:trPr>
        <w:tc>
          <w:tcPr>
            <w:tcW w:w="1280" w:type="dxa"/>
            <w:vMerge w:val="restart"/>
          </w:tcPr>
          <w:p w14:paraId="797F059F" w14:textId="77777777" w:rsidR="008A7BDA" w:rsidRPr="008A7BDA" w:rsidRDefault="008A7BDA" w:rsidP="00386793">
            <w:pPr>
              <w:contextualSpacing/>
              <w:jc w:val="both"/>
              <w:rPr>
                <w:rFonts w:ascii="Times New Roman" w:hAnsi="Times New Roman" w:cs="Times New Roman"/>
                <w:sz w:val="24"/>
                <w:szCs w:val="24"/>
                <w:lang w:eastAsia="lv-LV"/>
                <w14:ligatures w14:val="none"/>
              </w:rPr>
            </w:pPr>
            <w:r w:rsidRPr="008A7BDA">
              <w:rPr>
                <w:rFonts w:ascii="Times New Roman" w:hAnsi="Times New Roman" w:cs="Times New Roman"/>
                <w:b/>
                <w:bCs/>
                <w:sz w:val="24"/>
                <w:szCs w:val="24"/>
                <w:lang w:eastAsia="lv-LV"/>
                <w14:ligatures w14:val="none"/>
              </w:rPr>
              <w:t>K2</w:t>
            </w:r>
            <w:r w:rsidRPr="008A7BDA">
              <w:rPr>
                <w:rFonts w:ascii="Times New Roman" w:hAnsi="Times New Roman" w:cs="Times New Roman"/>
                <w:sz w:val="24"/>
                <w:szCs w:val="24"/>
                <w:lang w:eastAsia="lv-LV"/>
                <w14:ligatures w14:val="none"/>
              </w:rPr>
              <w:t xml:space="preserve"> -</w:t>
            </w:r>
          </w:p>
          <w:p w14:paraId="1907B03E" w14:textId="77777777" w:rsidR="008A7BDA" w:rsidRPr="008A7BDA" w:rsidRDefault="008A7BDA" w:rsidP="00386793">
            <w:pPr>
              <w:contextualSpacing/>
              <w:jc w:val="both"/>
              <w:rPr>
                <w:rFonts w:ascii="Times New Roman" w:hAnsi="Times New Roman" w:cs="Times New Roman"/>
                <w:sz w:val="24"/>
                <w:szCs w:val="24"/>
                <w:lang w:eastAsia="lv-LV"/>
                <w14:ligatures w14:val="none"/>
              </w:rPr>
            </w:pPr>
            <w:r w:rsidRPr="008A7BDA">
              <w:rPr>
                <w:rFonts w:ascii="Times New Roman" w:hAnsi="Times New Roman" w:cs="Times New Roman"/>
                <w:sz w:val="24"/>
                <w:szCs w:val="24"/>
                <w:lang w:eastAsia="lv-LV"/>
                <w14:ligatures w14:val="none"/>
              </w:rPr>
              <w:t>Supervizora sertifikācijas statusa ilgums</w:t>
            </w:r>
          </w:p>
        </w:tc>
        <w:tc>
          <w:tcPr>
            <w:tcW w:w="567" w:type="dxa"/>
          </w:tcPr>
          <w:p w14:paraId="570105FA" w14:textId="77777777" w:rsidR="008A7BDA" w:rsidRPr="008A7BDA" w:rsidRDefault="008A7BDA" w:rsidP="00386793">
            <w:pPr>
              <w:contextualSpacing/>
              <w:jc w:val="center"/>
              <w:rPr>
                <w:rFonts w:ascii="Times New Roman" w:hAnsi="Times New Roman" w:cs="Times New Roman"/>
                <w:color w:val="000000" w:themeColor="text1"/>
                <w:sz w:val="24"/>
                <w:szCs w:val="24"/>
                <w:lang w:eastAsia="lv-LV"/>
                <w14:ligatures w14:val="none"/>
              </w:rPr>
            </w:pPr>
            <w:r w:rsidRPr="008A7BDA">
              <w:rPr>
                <w:rFonts w:ascii="Times New Roman" w:hAnsi="Times New Roman" w:cs="Times New Roman"/>
                <w:color w:val="000000" w:themeColor="text1"/>
                <w:sz w:val="24"/>
                <w:szCs w:val="24"/>
                <w:lang w:eastAsia="lv-LV"/>
                <w14:ligatures w14:val="none"/>
              </w:rPr>
              <w:t>2</w:t>
            </w:r>
          </w:p>
        </w:tc>
        <w:tc>
          <w:tcPr>
            <w:tcW w:w="7225" w:type="dxa"/>
          </w:tcPr>
          <w:p w14:paraId="5D4F1E49" w14:textId="77777777" w:rsidR="008A7BDA" w:rsidRPr="008A7BDA" w:rsidRDefault="008A7BDA" w:rsidP="00386793">
            <w:pPr>
              <w:contextualSpacing/>
              <w:jc w:val="both"/>
              <w:rPr>
                <w:rFonts w:ascii="Times New Roman" w:hAnsi="Times New Roman" w:cs="Times New Roman"/>
                <w:color w:val="000000" w:themeColor="text1"/>
                <w:sz w:val="24"/>
                <w:szCs w:val="24"/>
                <w:lang w:eastAsia="lv-LV"/>
                <w14:ligatures w14:val="none"/>
              </w:rPr>
            </w:pPr>
            <w:r w:rsidRPr="008A7BDA">
              <w:rPr>
                <w:rFonts w:ascii="Times New Roman" w:hAnsi="Times New Roman" w:cs="Times New Roman"/>
                <w:sz w:val="24"/>
                <w:szCs w:val="24"/>
                <w:lang w:eastAsia="lv-LV"/>
                <w14:ligatures w14:val="none"/>
              </w:rPr>
              <w:t>Supervizors sertificēto supervizoru reģistrā ir ilgāk par 5 gadiem.</w:t>
            </w:r>
          </w:p>
        </w:tc>
      </w:tr>
      <w:tr w:rsidR="008A7BDA" w:rsidRPr="008A7BDA" w14:paraId="6C3A77AB" w14:textId="77777777" w:rsidTr="00386793">
        <w:trPr>
          <w:trHeight w:val="206"/>
          <w:jc w:val="center"/>
        </w:trPr>
        <w:tc>
          <w:tcPr>
            <w:tcW w:w="1280" w:type="dxa"/>
            <w:vMerge/>
          </w:tcPr>
          <w:p w14:paraId="0C86227D" w14:textId="77777777" w:rsidR="008A7BDA" w:rsidRPr="008A7BDA" w:rsidRDefault="008A7BDA" w:rsidP="00386793">
            <w:pPr>
              <w:contextualSpacing/>
              <w:jc w:val="both"/>
              <w:rPr>
                <w:rFonts w:ascii="Times New Roman" w:hAnsi="Times New Roman" w:cs="Times New Roman"/>
                <w:color w:val="FF0000"/>
                <w:sz w:val="24"/>
                <w:szCs w:val="24"/>
                <w:lang w:eastAsia="lv-LV"/>
                <w14:ligatures w14:val="none"/>
              </w:rPr>
            </w:pPr>
          </w:p>
        </w:tc>
        <w:tc>
          <w:tcPr>
            <w:tcW w:w="567" w:type="dxa"/>
          </w:tcPr>
          <w:p w14:paraId="10E5D2C8" w14:textId="77777777" w:rsidR="008A7BDA" w:rsidRPr="008A7BDA" w:rsidRDefault="008A7BDA" w:rsidP="00386793">
            <w:pPr>
              <w:contextualSpacing/>
              <w:jc w:val="center"/>
              <w:rPr>
                <w:rFonts w:ascii="Times New Roman" w:hAnsi="Times New Roman" w:cs="Times New Roman"/>
                <w:color w:val="000000" w:themeColor="text1"/>
                <w:sz w:val="24"/>
                <w:szCs w:val="24"/>
                <w:lang w:eastAsia="lv-LV"/>
                <w14:ligatures w14:val="none"/>
              </w:rPr>
            </w:pPr>
            <w:r w:rsidRPr="008A7BDA">
              <w:rPr>
                <w:rFonts w:ascii="Times New Roman" w:hAnsi="Times New Roman" w:cs="Times New Roman"/>
                <w:color w:val="000000" w:themeColor="text1"/>
                <w:sz w:val="24"/>
                <w:szCs w:val="24"/>
                <w:lang w:eastAsia="lv-LV"/>
                <w14:ligatures w14:val="none"/>
              </w:rPr>
              <w:t>1</w:t>
            </w:r>
          </w:p>
        </w:tc>
        <w:tc>
          <w:tcPr>
            <w:tcW w:w="7225" w:type="dxa"/>
          </w:tcPr>
          <w:p w14:paraId="5BD3ED10" w14:textId="77777777" w:rsidR="008A7BDA" w:rsidRPr="008A7BDA" w:rsidRDefault="008A7BDA" w:rsidP="00386793">
            <w:pPr>
              <w:contextualSpacing/>
              <w:jc w:val="both"/>
              <w:rPr>
                <w:rFonts w:ascii="Times New Roman" w:hAnsi="Times New Roman" w:cs="Times New Roman"/>
                <w:color w:val="000000" w:themeColor="text1"/>
                <w:sz w:val="24"/>
                <w:szCs w:val="24"/>
                <w:lang w:eastAsia="lv-LV"/>
                <w14:ligatures w14:val="none"/>
              </w:rPr>
            </w:pPr>
            <w:r w:rsidRPr="008A7BDA">
              <w:rPr>
                <w:rFonts w:ascii="Times New Roman" w:hAnsi="Times New Roman" w:cs="Times New Roman"/>
                <w:sz w:val="24"/>
                <w:szCs w:val="24"/>
                <w:lang w:eastAsia="lv-LV"/>
                <w14:ligatures w14:val="none"/>
              </w:rPr>
              <w:t>Supervizors sertificēto supervizoru reģistrā ir 2 - 5 gadiem.</w:t>
            </w:r>
          </w:p>
        </w:tc>
      </w:tr>
      <w:tr w:rsidR="008A7BDA" w:rsidRPr="008A7BDA" w14:paraId="3E1E2ACD" w14:textId="77777777" w:rsidTr="00386793">
        <w:trPr>
          <w:trHeight w:val="206"/>
          <w:jc w:val="center"/>
        </w:trPr>
        <w:tc>
          <w:tcPr>
            <w:tcW w:w="1280" w:type="dxa"/>
            <w:vMerge/>
          </w:tcPr>
          <w:p w14:paraId="1A0DDACD" w14:textId="77777777" w:rsidR="008A7BDA" w:rsidRPr="008A7BDA" w:rsidRDefault="008A7BDA" w:rsidP="00386793">
            <w:pPr>
              <w:contextualSpacing/>
              <w:jc w:val="both"/>
              <w:rPr>
                <w:rFonts w:ascii="Times New Roman" w:hAnsi="Times New Roman" w:cs="Times New Roman"/>
                <w:color w:val="FF0000"/>
                <w:sz w:val="24"/>
                <w:szCs w:val="24"/>
                <w:lang w:eastAsia="lv-LV"/>
                <w14:ligatures w14:val="none"/>
              </w:rPr>
            </w:pPr>
          </w:p>
        </w:tc>
        <w:tc>
          <w:tcPr>
            <w:tcW w:w="567" w:type="dxa"/>
          </w:tcPr>
          <w:p w14:paraId="208FB1BB" w14:textId="77777777" w:rsidR="008A7BDA" w:rsidRPr="008A7BDA" w:rsidRDefault="008A7BDA" w:rsidP="00386793">
            <w:pPr>
              <w:contextualSpacing/>
              <w:jc w:val="center"/>
              <w:rPr>
                <w:rFonts w:ascii="Times New Roman" w:hAnsi="Times New Roman" w:cs="Times New Roman"/>
                <w:color w:val="000000" w:themeColor="text1"/>
                <w:sz w:val="24"/>
                <w:szCs w:val="24"/>
                <w:lang w:eastAsia="lv-LV"/>
                <w14:ligatures w14:val="none"/>
              </w:rPr>
            </w:pPr>
            <w:r w:rsidRPr="008A7BDA">
              <w:rPr>
                <w:rFonts w:ascii="Times New Roman" w:hAnsi="Times New Roman" w:cs="Times New Roman"/>
                <w:color w:val="000000" w:themeColor="text1"/>
                <w:sz w:val="24"/>
                <w:szCs w:val="24"/>
                <w:lang w:eastAsia="lv-LV"/>
                <w14:ligatures w14:val="none"/>
              </w:rPr>
              <w:t>0</w:t>
            </w:r>
          </w:p>
        </w:tc>
        <w:tc>
          <w:tcPr>
            <w:tcW w:w="7225" w:type="dxa"/>
          </w:tcPr>
          <w:p w14:paraId="43A222CF" w14:textId="77777777" w:rsidR="008A7BDA" w:rsidRPr="008A7BDA" w:rsidRDefault="008A7BDA" w:rsidP="00386793">
            <w:pPr>
              <w:contextualSpacing/>
              <w:jc w:val="both"/>
              <w:rPr>
                <w:rFonts w:ascii="Times New Roman" w:hAnsi="Times New Roman" w:cs="Times New Roman"/>
                <w:sz w:val="24"/>
                <w:szCs w:val="24"/>
                <w:lang w:eastAsia="lv-LV"/>
                <w14:ligatures w14:val="none"/>
              </w:rPr>
            </w:pPr>
            <w:r w:rsidRPr="008A7BDA">
              <w:rPr>
                <w:rFonts w:ascii="Times New Roman" w:hAnsi="Times New Roman" w:cs="Times New Roman"/>
                <w:sz w:val="24"/>
                <w:szCs w:val="24"/>
                <w:lang w:eastAsia="lv-LV"/>
                <w14:ligatures w14:val="none"/>
              </w:rPr>
              <w:t>Supervizors sertificēto supervizoru reģistrā ir 0 - 2 gadiem.</w:t>
            </w:r>
          </w:p>
        </w:tc>
      </w:tr>
      <w:tr w:rsidR="008A7BDA" w:rsidRPr="008A7BDA" w14:paraId="2AD40DC1" w14:textId="77777777" w:rsidTr="00386793">
        <w:trPr>
          <w:jc w:val="center"/>
        </w:trPr>
        <w:tc>
          <w:tcPr>
            <w:tcW w:w="1280" w:type="dxa"/>
            <w:vMerge w:val="restart"/>
          </w:tcPr>
          <w:p w14:paraId="265CDEE1" w14:textId="77777777" w:rsidR="008A7BDA" w:rsidRPr="008A7BDA" w:rsidRDefault="008A7BDA" w:rsidP="00386793">
            <w:pPr>
              <w:contextualSpacing/>
              <w:jc w:val="both"/>
              <w:rPr>
                <w:rFonts w:ascii="Times New Roman" w:hAnsi="Times New Roman" w:cs="Times New Roman"/>
                <w:sz w:val="24"/>
                <w:szCs w:val="24"/>
                <w:lang w:eastAsia="lv-LV"/>
                <w14:ligatures w14:val="none"/>
              </w:rPr>
            </w:pPr>
            <w:r w:rsidRPr="008A7BDA">
              <w:rPr>
                <w:rFonts w:ascii="Times New Roman" w:hAnsi="Times New Roman" w:cs="Times New Roman"/>
                <w:b/>
                <w:bCs/>
                <w:sz w:val="24"/>
                <w:szCs w:val="24"/>
                <w:lang w:eastAsia="lv-LV"/>
                <w14:ligatures w14:val="none"/>
              </w:rPr>
              <w:t>K3-</w:t>
            </w:r>
            <w:r w:rsidRPr="008A7BDA">
              <w:rPr>
                <w:rFonts w:ascii="Times New Roman" w:hAnsi="Times New Roman" w:cs="Times New Roman"/>
                <w:sz w:val="24"/>
                <w:szCs w:val="24"/>
                <w:lang w:eastAsia="lv-LV"/>
                <w14:ligatures w14:val="none"/>
              </w:rPr>
              <w:t xml:space="preserve"> supervizora pieredze </w:t>
            </w:r>
            <w:proofErr w:type="spellStart"/>
            <w:r w:rsidRPr="008A7BDA">
              <w:rPr>
                <w:rFonts w:ascii="Times New Roman" w:hAnsi="Times New Roman" w:cs="Times New Roman"/>
                <w:sz w:val="24"/>
                <w:szCs w:val="24"/>
                <w:lang w:eastAsia="lv-LV"/>
                <w14:ligatures w14:val="none"/>
              </w:rPr>
              <w:t>supervīzijas</w:t>
            </w:r>
            <w:proofErr w:type="spellEnd"/>
            <w:r w:rsidRPr="008A7BDA">
              <w:rPr>
                <w:rFonts w:ascii="Times New Roman" w:hAnsi="Times New Roman" w:cs="Times New Roman"/>
                <w:sz w:val="24"/>
                <w:szCs w:val="24"/>
                <w:lang w:eastAsia="lv-LV"/>
                <w14:ligatures w14:val="none"/>
              </w:rPr>
              <w:t xml:space="preserve"> vadīšanā </w:t>
            </w:r>
          </w:p>
        </w:tc>
        <w:tc>
          <w:tcPr>
            <w:tcW w:w="567" w:type="dxa"/>
          </w:tcPr>
          <w:p w14:paraId="53DF2080" w14:textId="77777777" w:rsidR="008A7BDA" w:rsidRPr="008A7BDA" w:rsidRDefault="008A7BDA" w:rsidP="00386793">
            <w:pPr>
              <w:contextualSpacing/>
              <w:jc w:val="center"/>
              <w:rPr>
                <w:rFonts w:ascii="Times New Roman" w:hAnsi="Times New Roman" w:cs="Times New Roman"/>
                <w:sz w:val="24"/>
                <w:szCs w:val="24"/>
                <w:lang w:eastAsia="lv-LV"/>
                <w14:ligatures w14:val="none"/>
              </w:rPr>
            </w:pPr>
            <w:r w:rsidRPr="008A7BDA">
              <w:rPr>
                <w:rFonts w:ascii="Times New Roman" w:hAnsi="Times New Roman" w:cs="Times New Roman"/>
                <w:sz w:val="24"/>
                <w:szCs w:val="24"/>
                <w:lang w:eastAsia="lv-LV"/>
                <w14:ligatures w14:val="none"/>
              </w:rPr>
              <w:t>2</w:t>
            </w:r>
          </w:p>
        </w:tc>
        <w:tc>
          <w:tcPr>
            <w:tcW w:w="7225" w:type="dxa"/>
          </w:tcPr>
          <w:p w14:paraId="31EEA245" w14:textId="77777777" w:rsidR="008A7BDA" w:rsidRPr="008A7BDA" w:rsidRDefault="008A7BDA" w:rsidP="00386793">
            <w:pPr>
              <w:contextualSpacing/>
              <w:jc w:val="both"/>
              <w:rPr>
                <w:rFonts w:ascii="Times New Roman" w:hAnsi="Times New Roman" w:cs="Times New Roman"/>
                <w:sz w:val="24"/>
                <w:szCs w:val="24"/>
                <w:lang w:eastAsia="lv-LV"/>
                <w14:ligatures w14:val="none"/>
              </w:rPr>
            </w:pPr>
            <w:bookmarkStart w:id="3" w:name="_Hlk128496020"/>
            <w:r w:rsidRPr="008A7BDA">
              <w:rPr>
                <w:rFonts w:ascii="Times New Roman" w:hAnsi="Times New Roman" w:cs="Times New Roman"/>
                <w:sz w:val="24"/>
                <w:szCs w:val="24"/>
                <w:lang w:eastAsia="lv-LV"/>
                <w14:ligatures w14:val="none"/>
              </w:rPr>
              <w:t xml:space="preserve">Supervizoram ir pieredze, pēdējo trīs gadu laikā, vadīt </w:t>
            </w:r>
            <w:proofErr w:type="spellStart"/>
            <w:r w:rsidRPr="008A7BDA">
              <w:rPr>
                <w:rFonts w:ascii="Times New Roman" w:hAnsi="Times New Roman" w:cs="Times New Roman"/>
                <w:sz w:val="24"/>
                <w:szCs w:val="24"/>
                <w:lang w:eastAsia="lv-LV"/>
                <w14:ligatures w14:val="none"/>
              </w:rPr>
              <w:t>supervīziju</w:t>
            </w:r>
            <w:proofErr w:type="spellEnd"/>
            <w:r w:rsidRPr="008A7BDA">
              <w:rPr>
                <w:rFonts w:ascii="Times New Roman" w:hAnsi="Times New Roman" w:cs="Times New Roman"/>
                <w:sz w:val="24"/>
                <w:szCs w:val="24"/>
                <w:lang w:eastAsia="lv-LV"/>
                <w14:ligatures w14:val="none"/>
              </w:rPr>
              <w:t xml:space="preserve"> bāriņtiesu darbiniekiem un līdzīgas jomas speciālistiem </w:t>
            </w:r>
            <w:bookmarkEnd w:id="3"/>
            <w:r w:rsidRPr="008A7BDA">
              <w:rPr>
                <w:rFonts w:ascii="Times New Roman" w:hAnsi="Times New Roman" w:cs="Times New Roman"/>
                <w:sz w:val="24"/>
                <w:szCs w:val="24"/>
                <w:lang w:eastAsia="lv-LV"/>
                <w14:ligatures w14:val="none"/>
              </w:rPr>
              <w:t>(sociāliem darbiniekiem darbā ar ģimenēm un bērniem, atbalsta personālam, vadītājiem, orientēšanās bēgļu un patvēruma meklētāju jautājumos, tautības, reliģisko uzskatu, pasaules uztveres īpatnības/specifika )</w:t>
            </w:r>
          </w:p>
        </w:tc>
      </w:tr>
      <w:tr w:rsidR="008A7BDA" w:rsidRPr="008A7BDA" w14:paraId="74B4861F" w14:textId="77777777" w:rsidTr="00386793">
        <w:trPr>
          <w:jc w:val="center"/>
        </w:trPr>
        <w:tc>
          <w:tcPr>
            <w:tcW w:w="1280" w:type="dxa"/>
            <w:vMerge/>
          </w:tcPr>
          <w:p w14:paraId="2420730A" w14:textId="77777777" w:rsidR="008A7BDA" w:rsidRPr="008A7BDA" w:rsidRDefault="008A7BDA" w:rsidP="00386793">
            <w:pPr>
              <w:contextualSpacing/>
              <w:jc w:val="both"/>
              <w:rPr>
                <w:rFonts w:ascii="Times New Roman" w:hAnsi="Times New Roman" w:cs="Times New Roman"/>
                <w:sz w:val="24"/>
                <w:szCs w:val="24"/>
                <w:lang w:eastAsia="lv-LV"/>
                <w14:ligatures w14:val="none"/>
              </w:rPr>
            </w:pPr>
          </w:p>
        </w:tc>
        <w:tc>
          <w:tcPr>
            <w:tcW w:w="567" w:type="dxa"/>
          </w:tcPr>
          <w:p w14:paraId="0BEA1CE1" w14:textId="77777777" w:rsidR="008A7BDA" w:rsidRPr="008A7BDA" w:rsidRDefault="008A7BDA" w:rsidP="00386793">
            <w:pPr>
              <w:contextualSpacing/>
              <w:jc w:val="center"/>
              <w:rPr>
                <w:rFonts w:ascii="Times New Roman" w:hAnsi="Times New Roman" w:cs="Times New Roman"/>
                <w:sz w:val="24"/>
                <w:szCs w:val="24"/>
                <w:lang w:eastAsia="lv-LV"/>
                <w14:ligatures w14:val="none"/>
              </w:rPr>
            </w:pPr>
            <w:r w:rsidRPr="008A7BDA">
              <w:rPr>
                <w:rFonts w:ascii="Times New Roman" w:hAnsi="Times New Roman" w:cs="Times New Roman"/>
                <w:sz w:val="24"/>
                <w:szCs w:val="24"/>
                <w:lang w:eastAsia="lv-LV"/>
                <w14:ligatures w14:val="none"/>
              </w:rPr>
              <w:t>1</w:t>
            </w:r>
          </w:p>
        </w:tc>
        <w:tc>
          <w:tcPr>
            <w:tcW w:w="7225" w:type="dxa"/>
          </w:tcPr>
          <w:p w14:paraId="2F6299D6" w14:textId="77777777" w:rsidR="008A7BDA" w:rsidRPr="008A7BDA" w:rsidRDefault="008A7BDA" w:rsidP="00386793">
            <w:pPr>
              <w:contextualSpacing/>
              <w:jc w:val="both"/>
              <w:rPr>
                <w:rFonts w:ascii="Times New Roman" w:hAnsi="Times New Roman" w:cs="Times New Roman"/>
                <w:sz w:val="24"/>
                <w:szCs w:val="24"/>
                <w:lang w:eastAsia="lv-LV"/>
                <w14:ligatures w14:val="none"/>
              </w:rPr>
            </w:pPr>
            <w:r w:rsidRPr="008A7BDA">
              <w:rPr>
                <w:rFonts w:ascii="Times New Roman" w:hAnsi="Times New Roman" w:cs="Times New Roman"/>
                <w:sz w:val="24"/>
                <w:szCs w:val="24"/>
                <w:lang w:eastAsia="lv-LV"/>
                <w14:ligatures w14:val="none"/>
              </w:rPr>
              <w:t xml:space="preserve">Supervizoram ir pieredze vadīt </w:t>
            </w:r>
            <w:proofErr w:type="spellStart"/>
            <w:r w:rsidRPr="008A7BDA">
              <w:rPr>
                <w:rFonts w:ascii="Times New Roman" w:hAnsi="Times New Roman" w:cs="Times New Roman"/>
                <w:sz w:val="24"/>
                <w:szCs w:val="24"/>
                <w:lang w:eastAsia="lv-LV"/>
                <w14:ligatures w14:val="none"/>
              </w:rPr>
              <w:t>supervīziju</w:t>
            </w:r>
            <w:proofErr w:type="spellEnd"/>
            <w:r w:rsidRPr="008A7BDA">
              <w:rPr>
                <w:rFonts w:ascii="Times New Roman" w:hAnsi="Times New Roman" w:cs="Times New Roman"/>
                <w:sz w:val="24"/>
                <w:szCs w:val="24"/>
                <w:lang w:eastAsia="lv-LV"/>
                <w14:ligatures w14:val="none"/>
              </w:rPr>
              <w:t xml:space="preserve">  pašvaldības darbiniekiem</w:t>
            </w:r>
          </w:p>
        </w:tc>
      </w:tr>
      <w:tr w:rsidR="008A7BDA" w:rsidRPr="008A7BDA" w14:paraId="470B7CCC" w14:textId="77777777" w:rsidTr="00386793">
        <w:trPr>
          <w:jc w:val="center"/>
        </w:trPr>
        <w:tc>
          <w:tcPr>
            <w:tcW w:w="1280" w:type="dxa"/>
            <w:vMerge/>
          </w:tcPr>
          <w:p w14:paraId="4C8A5C3B" w14:textId="77777777" w:rsidR="008A7BDA" w:rsidRPr="008A7BDA" w:rsidRDefault="008A7BDA" w:rsidP="00386793">
            <w:pPr>
              <w:contextualSpacing/>
              <w:jc w:val="both"/>
              <w:rPr>
                <w:rFonts w:ascii="Times New Roman" w:hAnsi="Times New Roman" w:cs="Times New Roman"/>
                <w:color w:val="000000" w:themeColor="text1"/>
                <w:sz w:val="24"/>
                <w:szCs w:val="24"/>
                <w:lang w:eastAsia="lv-LV"/>
                <w14:ligatures w14:val="none"/>
              </w:rPr>
            </w:pPr>
          </w:p>
        </w:tc>
        <w:tc>
          <w:tcPr>
            <w:tcW w:w="567" w:type="dxa"/>
          </w:tcPr>
          <w:p w14:paraId="73011EC5" w14:textId="77777777" w:rsidR="008A7BDA" w:rsidRPr="008A7BDA" w:rsidRDefault="008A7BDA" w:rsidP="00386793">
            <w:pPr>
              <w:contextualSpacing/>
              <w:jc w:val="center"/>
              <w:rPr>
                <w:rFonts w:ascii="Times New Roman" w:hAnsi="Times New Roman" w:cs="Times New Roman"/>
                <w:sz w:val="24"/>
                <w:szCs w:val="24"/>
                <w:lang w:eastAsia="lv-LV"/>
                <w14:ligatures w14:val="none"/>
              </w:rPr>
            </w:pPr>
            <w:r w:rsidRPr="008A7BDA">
              <w:rPr>
                <w:rFonts w:ascii="Times New Roman" w:hAnsi="Times New Roman" w:cs="Times New Roman"/>
                <w:sz w:val="24"/>
                <w:szCs w:val="24"/>
                <w:lang w:eastAsia="lv-LV"/>
                <w14:ligatures w14:val="none"/>
              </w:rPr>
              <w:t>0</w:t>
            </w:r>
          </w:p>
        </w:tc>
        <w:tc>
          <w:tcPr>
            <w:tcW w:w="7225" w:type="dxa"/>
          </w:tcPr>
          <w:p w14:paraId="0D065585" w14:textId="77777777" w:rsidR="008A7BDA" w:rsidRPr="008A7BDA" w:rsidRDefault="008A7BDA" w:rsidP="00386793">
            <w:pPr>
              <w:contextualSpacing/>
              <w:jc w:val="both"/>
              <w:rPr>
                <w:rFonts w:ascii="Times New Roman" w:hAnsi="Times New Roman" w:cs="Times New Roman"/>
                <w:sz w:val="24"/>
                <w:szCs w:val="24"/>
                <w:lang w:eastAsia="lv-LV"/>
                <w14:ligatures w14:val="none"/>
              </w:rPr>
            </w:pPr>
            <w:r w:rsidRPr="008A7BDA">
              <w:rPr>
                <w:rFonts w:ascii="Times New Roman" w:hAnsi="Times New Roman" w:cs="Times New Roman"/>
                <w:sz w:val="24"/>
                <w:szCs w:val="24"/>
                <w:lang w:eastAsia="lv-LV"/>
                <w14:ligatures w14:val="none"/>
              </w:rPr>
              <w:t xml:space="preserve">Supervizoram nav pieredze vadīt </w:t>
            </w:r>
            <w:proofErr w:type="spellStart"/>
            <w:r w:rsidRPr="008A7BDA">
              <w:rPr>
                <w:rFonts w:ascii="Times New Roman" w:hAnsi="Times New Roman" w:cs="Times New Roman"/>
                <w:sz w:val="24"/>
                <w:szCs w:val="24"/>
                <w:lang w:eastAsia="lv-LV"/>
                <w14:ligatures w14:val="none"/>
              </w:rPr>
              <w:t>supervīziju</w:t>
            </w:r>
            <w:proofErr w:type="spellEnd"/>
            <w:r w:rsidRPr="008A7BDA">
              <w:rPr>
                <w:rFonts w:ascii="Times New Roman" w:hAnsi="Times New Roman" w:cs="Times New Roman"/>
                <w:sz w:val="24"/>
                <w:szCs w:val="24"/>
                <w:lang w:eastAsia="lv-LV"/>
                <w14:ligatures w14:val="none"/>
              </w:rPr>
              <w:t>.</w:t>
            </w:r>
          </w:p>
        </w:tc>
      </w:tr>
    </w:tbl>
    <w:p w14:paraId="1EBF81C4" w14:textId="77777777" w:rsidR="008A7BDA" w:rsidRPr="008A7BDA" w:rsidRDefault="008A7BDA" w:rsidP="008A7BDA">
      <w:pPr>
        <w:spacing w:after="0"/>
        <w:jc w:val="both"/>
        <w:rPr>
          <w:rFonts w:ascii="Times New Roman" w:hAnsi="Times New Roman" w:cs="Times New Roman"/>
          <w:b/>
          <w:bCs/>
          <w:kern w:val="0"/>
          <w:sz w:val="24"/>
          <w:szCs w:val="24"/>
          <w:lang w:eastAsia="lv-LV"/>
          <w14:ligatures w14:val="none"/>
        </w:rPr>
      </w:pPr>
    </w:p>
    <w:p w14:paraId="33E20602" w14:textId="1755950B" w:rsidR="008A7BDA" w:rsidRPr="007335CF" w:rsidRDefault="008A7BDA" w:rsidP="007335CF">
      <w:pPr>
        <w:pStyle w:val="Sarakstarindkopa"/>
        <w:numPr>
          <w:ilvl w:val="1"/>
          <w:numId w:val="7"/>
        </w:numPr>
        <w:spacing w:after="0" w:line="278" w:lineRule="auto"/>
        <w:jc w:val="both"/>
        <w:rPr>
          <w:rFonts w:ascii="Times New Roman" w:hAnsi="Times New Roman" w:cs="Times New Roman"/>
          <w:b/>
          <w:bCs/>
          <w:kern w:val="0"/>
          <w:sz w:val="24"/>
          <w:szCs w:val="24"/>
          <w:lang w:eastAsia="lv-LV"/>
          <w14:ligatures w14:val="none"/>
        </w:rPr>
      </w:pPr>
      <w:r w:rsidRPr="007335CF">
        <w:rPr>
          <w:rFonts w:ascii="Times New Roman" w:hAnsi="Times New Roman" w:cs="Times New Roman"/>
          <w:b/>
          <w:bCs/>
          <w:kern w:val="0"/>
          <w:sz w:val="24"/>
          <w:szCs w:val="24"/>
          <w:lang w:eastAsia="lv-LV"/>
          <w14:ligatures w14:val="none"/>
        </w:rPr>
        <w:t xml:space="preserve">Kritēriju vērtēšanas metodika: </w:t>
      </w:r>
    </w:p>
    <w:p w14:paraId="010D5159" w14:textId="77777777" w:rsidR="008A7BDA" w:rsidRPr="008A7BDA" w:rsidRDefault="008A7BDA" w:rsidP="008A7BDA">
      <w:pPr>
        <w:pStyle w:val="Sarakstarindkopa"/>
        <w:spacing w:after="0"/>
        <w:jc w:val="right"/>
        <w:rPr>
          <w:rFonts w:ascii="Times New Roman" w:hAnsi="Times New Roman" w:cs="Times New Roman"/>
          <w:kern w:val="0"/>
          <w:sz w:val="24"/>
          <w:szCs w:val="24"/>
          <w:lang w:eastAsia="lv-LV"/>
          <w14:ligatures w14:val="none"/>
        </w:rPr>
      </w:pPr>
      <w:r w:rsidRPr="008A7BDA">
        <w:rPr>
          <w:rFonts w:ascii="Times New Roman" w:hAnsi="Times New Roman" w:cs="Times New Roman"/>
          <w:kern w:val="0"/>
          <w:sz w:val="24"/>
          <w:szCs w:val="24"/>
          <w:lang w:eastAsia="lv-LV"/>
          <w14:ligatures w14:val="none"/>
        </w:rPr>
        <w:t>2.tabula.</w:t>
      </w:r>
    </w:p>
    <w:tbl>
      <w:tblPr>
        <w:tblStyle w:val="Reatabula"/>
        <w:tblW w:w="9073" w:type="dxa"/>
        <w:tblInd w:w="-5" w:type="dxa"/>
        <w:tblLook w:val="04A0" w:firstRow="1" w:lastRow="0" w:firstColumn="1" w:lastColumn="0" w:noHBand="0" w:noVBand="1"/>
      </w:tblPr>
      <w:tblGrid>
        <w:gridCol w:w="1939"/>
        <w:gridCol w:w="1687"/>
        <w:gridCol w:w="5447"/>
      </w:tblGrid>
      <w:tr w:rsidR="008A7BDA" w:rsidRPr="008A7BDA" w14:paraId="30932F4C" w14:textId="77777777" w:rsidTr="00386793">
        <w:tc>
          <w:tcPr>
            <w:tcW w:w="1939" w:type="dxa"/>
            <w:vAlign w:val="center"/>
          </w:tcPr>
          <w:p w14:paraId="76F675E8" w14:textId="77777777" w:rsidR="008A7BDA" w:rsidRPr="008A7BDA" w:rsidRDefault="008A7BDA" w:rsidP="00386793">
            <w:pPr>
              <w:jc w:val="center"/>
              <w:rPr>
                <w:rFonts w:ascii="Times New Roman" w:hAnsi="Times New Roman" w:cs="Times New Roman"/>
                <w:b/>
                <w:color w:val="000000" w:themeColor="text1"/>
                <w:sz w:val="24"/>
                <w:szCs w:val="24"/>
                <w:lang w:eastAsia="lv-LV"/>
                <w14:ligatures w14:val="none"/>
              </w:rPr>
            </w:pPr>
            <w:r w:rsidRPr="008A7BDA">
              <w:rPr>
                <w:rFonts w:ascii="Times New Roman" w:hAnsi="Times New Roman" w:cs="Times New Roman"/>
                <w:b/>
                <w:color w:val="000000" w:themeColor="text1"/>
                <w:sz w:val="24"/>
                <w:szCs w:val="24"/>
                <w:lang w:eastAsia="lv-LV"/>
                <w14:ligatures w14:val="none"/>
              </w:rPr>
              <w:t>Kritērijs</w:t>
            </w:r>
          </w:p>
        </w:tc>
        <w:tc>
          <w:tcPr>
            <w:tcW w:w="1687" w:type="dxa"/>
            <w:vAlign w:val="center"/>
          </w:tcPr>
          <w:p w14:paraId="6816366C" w14:textId="77777777" w:rsidR="008A7BDA" w:rsidRPr="008A7BDA" w:rsidRDefault="008A7BDA" w:rsidP="00386793">
            <w:pPr>
              <w:contextualSpacing/>
              <w:jc w:val="center"/>
              <w:rPr>
                <w:rFonts w:ascii="Times New Roman" w:hAnsi="Times New Roman" w:cs="Times New Roman"/>
                <w:b/>
                <w:color w:val="000000" w:themeColor="text1"/>
                <w:sz w:val="24"/>
                <w:szCs w:val="24"/>
                <w:lang w:eastAsia="lv-LV"/>
                <w14:ligatures w14:val="none"/>
              </w:rPr>
            </w:pPr>
            <w:r w:rsidRPr="008A7BDA">
              <w:rPr>
                <w:rFonts w:ascii="Times New Roman" w:hAnsi="Times New Roman" w:cs="Times New Roman"/>
                <w:b/>
                <w:color w:val="000000" w:themeColor="text1"/>
                <w:sz w:val="24"/>
                <w:szCs w:val="24"/>
                <w:lang w:eastAsia="lv-LV"/>
                <w14:ligatures w14:val="none"/>
              </w:rPr>
              <w:t>Maksimālais punktu skaits</w:t>
            </w:r>
          </w:p>
        </w:tc>
        <w:tc>
          <w:tcPr>
            <w:tcW w:w="5447" w:type="dxa"/>
            <w:vAlign w:val="center"/>
          </w:tcPr>
          <w:p w14:paraId="3732BD41" w14:textId="77777777" w:rsidR="008A7BDA" w:rsidRPr="008A7BDA" w:rsidRDefault="008A7BDA" w:rsidP="00386793">
            <w:pPr>
              <w:contextualSpacing/>
              <w:jc w:val="center"/>
              <w:rPr>
                <w:rFonts w:ascii="Times New Roman" w:hAnsi="Times New Roman" w:cs="Times New Roman"/>
                <w:b/>
                <w:color w:val="000000" w:themeColor="text1"/>
                <w:sz w:val="24"/>
                <w:szCs w:val="24"/>
                <w:lang w:eastAsia="lv-LV"/>
                <w14:ligatures w14:val="none"/>
              </w:rPr>
            </w:pPr>
            <w:r w:rsidRPr="008A7BDA">
              <w:rPr>
                <w:rFonts w:ascii="Times New Roman" w:hAnsi="Times New Roman" w:cs="Times New Roman"/>
                <w:b/>
                <w:color w:val="000000" w:themeColor="text1"/>
                <w:sz w:val="24"/>
                <w:szCs w:val="24"/>
                <w:lang w:eastAsia="lv-LV"/>
                <w14:ligatures w14:val="none"/>
              </w:rPr>
              <w:t>Vērtēšanas metodika</w:t>
            </w:r>
          </w:p>
        </w:tc>
      </w:tr>
      <w:tr w:rsidR="008A7BDA" w:rsidRPr="008A7BDA" w14:paraId="68E0FDD2" w14:textId="77777777" w:rsidTr="00386793">
        <w:tc>
          <w:tcPr>
            <w:tcW w:w="1939" w:type="dxa"/>
          </w:tcPr>
          <w:p w14:paraId="198A316E" w14:textId="77777777" w:rsidR="008A7BDA" w:rsidRPr="008A7BDA" w:rsidRDefault="008A7BDA" w:rsidP="00386793">
            <w:pPr>
              <w:jc w:val="both"/>
              <w:rPr>
                <w:rFonts w:ascii="Times New Roman" w:hAnsi="Times New Roman" w:cs="Times New Roman"/>
                <w:color w:val="000000" w:themeColor="text1"/>
                <w:sz w:val="24"/>
                <w:szCs w:val="24"/>
                <w:lang w:eastAsia="lv-LV"/>
                <w14:ligatures w14:val="none"/>
              </w:rPr>
            </w:pPr>
            <w:r w:rsidRPr="008A7BDA">
              <w:rPr>
                <w:rFonts w:ascii="Times New Roman" w:hAnsi="Times New Roman" w:cs="Times New Roman"/>
                <w:color w:val="000000" w:themeColor="text1"/>
                <w:sz w:val="24"/>
                <w:szCs w:val="24"/>
                <w:lang w:eastAsia="lv-LV"/>
                <w14:ligatures w14:val="none"/>
              </w:rPr>
              <w:t>Cena</w:t>
            </w:r>
          </w:p>
        </w:tc>
        <w:tc>
          <w:tcPr>
            <w:tcW w:w="1687" w:type="dxa"/>
          </w:tcPr>
          <w:p w14:paraId="659712FD" w14:textId="77777777" w:rsidR="008A7BDA" w:rsidRPr="008A7BDA" w:rsidRDefault="008A7BDA" w:rsidP="00386793">
            <w:pPr>
              <w:contextualSpacing/>
              <w:jc w:val="center"/>
              <w:rPr>
                <w:rFonts w:ascii="Times New Roman" w:hAnsi="Times New Roman" w:cs="Times New Roman"/>
                <w:color w:val="000000" w:themeColor="text1"/>
                <w:sz w:val="24"/>
                <w:szCs w:val="24"/>
                <w:lang w:eastAsia="lv-LV"/>
                <w14:ligatures w14:val="none"/>
              </w:rPr>
            </w:pPr>
            <w:r w:rsidRPr="008A7BDA">
              <w:rPr>
                <w:rFonts w:ascii="Times New Roman" w:hAnsi="Times New Roman" w:cs="Times New Roman"/>
                <w:color w:val="000000" w:themeColor="text1"/>
                <w:sz w:val="24"/>
                <w:szCs w:val="24"/>
                <w:lang w:eastAsia="lv-LV"/>
                <w14:ligatures w14:val="none"/>
              </w:rPr>
              <w:t>4</w:t>
            </w:r>
          </w:p>
        </w:tc>
        <w:tc>
          <w:tcPr>
            <w:tcW w:w="5447" w:type="dxa"/>
          </w:tcPr>
          <w:p w14:paraId="6FC05F6E" w14:textId="77777777" w:rsidR="008A7BDA" w:rsidRPr="008A7BDA" w:rsidRDefault="008A7BDA" w:rsidP="00386793">
            <w:pPr>
              <w:ind w:left="10" w:right="72" w:hanging="10"/>
              <w:jc w:val="both"/>
              <w:rPr>
                <w:rFonts w:ascii="Times New Roman" w:hAnsi="Times New Roman" w:cs="Times New Roman"/>
                <w:color w:val="000000"/>
                <w:sz w:val="24"/>
                <w:szCs w:val="24"/>
                <w:lang w:eastAsia="lv-LV"/>
                <w14:ligatures w14:val="none"/>
              </w:rPr>
            </w:pPr>
            <w:r w:rsidRPr="008A7BDA">
              <w:rPr>
                <w:rFonts w:ascii="Times New Roman" w:hAnsi="Times New Roman" w:cs="Times New Roman"/>
                <w:color w:val="000000"/>
                <w:sz w:val="24"/>
                <w:szCs w:val="24"/>
                <w:lang w:eastAsia="lv-LV"/>
                <w14:ligatures w14:val="none"/>
              </w:rPr>
              <w:t>Zemākā cena, ko nosaka saskaņā ar šādu formulu:</w:t>
            </w:r>
          </w:p>
          <w:p w14:paraId="4219F1E7" w14:textId="77777777" w:rsidR="008A7BDA" w:rsidRPr="008A7BDA" w:rsidRDefault="008A7BDA" w:rsidP="00386793">
            <w:pPr>
              <w:ind w:left="10" w:right="72" w:hanging="10"/>
              <w:jc w:val="both"/>
              <w:rPr>
                <w:rFonts w:ascii="Times New Roman" w:hAnsi="Times New Roman" w:cs="Times New Roman"/>
                <w:color w:val="000000"/>
                <w:sz w:val="24"/>
                <w:szCs w:val="24"/>
                <w:lang w:eastAsia="lv-LV"/>
                <w14:ligatures w14:val="none"/>
              </w:rPr>
            </w:pPr>
            <w:r w:rsidRPr="008A7BDA">
              <w:rPr>
                <w:rFonts w:ascii="Times New Roman" w:hAnsi="Times New Roman" w:cs="Times New Roman"/>
                <w:color w:val="000000"/>
                <w:sz w:val="24"/>
                <w:szCs w:val="24"/>
                <w:lang w:eastAsia="lv-LV"/>
                <w14:ligatures w14:val="none"/>
              </w:rPr>
              <w:t xml:space="preserve">  </w:t>
            </w:r>
            <w:r w:rsidRPr="008A7BDA">
              <w:rPr>
                <w:rFonts w:ascii="Times New Roman" w:hAnsi="Times New Roman" w:cs="Times New Roman"/>
                <w:noProof/>
                <w:sz w:val="24"/>
                <w:szCs w:val="24"/>
              </w:rPr>
              <mc:AlternateContent>
                <mc:Choice Requires="wpc">
                  <w:drawing>
                    <wp:inline distT="0" distB="0" distL="0" distR="0" wp14:anchorId="1B7C7A40" wp14:editId="116ABAED">
                      <wp:extent cx="1272540" cy="605868"/>
                      <wp:effectExtent l="0" t="0" r="0" b="3810"/>
                      <wp:docPr id="1799489764" name="Canvas 3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856466140" name="Line 4"/>
                              <wps:cNvCnPr>
                                <a:cxnSpLocks noChangeShapeType="1"/>
                              </wps:cNvCnPr>
                              <wps:spPr bwMode="auto">
                                <a:xfrm>
                                  <a:off x="319410" y="229232"/>
                                  <a:ext cx="322510" cy="601"/>
                                </a:xfrm>
                                <a:prstGeom prst="line">
                                  <a:avLst/>
                                </a:prstGeom>
                                <a:noFill/>
                                <a:ln w="7620">
                                  <a:solidFill>
                                    <a:srgbClr val="000000"/>
                                  </a:solidFill>
                                  <a:round/>
                                  <a:headEnd/>
                                  <a:tailEnd/>
                                </a:ln>
                              </wps:spPr>
                              <wps:bodyPr/>
                            </wps:wsp>
                            <wps:wsp>
                              <wps:cNvPr id="1328702911" name="Rectangle 5"/>
                              <wps:cNvSpPr>
                                <a:spLocks noChangeArrowheads="1"/>
                              </wps:cNvSpPr>
                              <wps:spPr bwMode="auto">
                                <a:xfrm>
                                  <a:off x="809625" y="166081"/>
                                  <a:ext cx="71120" cy="186055"/>
                                </a:xfrm>
                                <a:prstGeom prst="rect">
                                  <a:avLst/>
                                </a:prstGeom>
                                <a:noFill/>
                                <a:ln>
                                  <a:noFill/>
                                </a:ln>
                              </wps:spPr>
                              <wps:txbx>
                                <w:txbxContent>
                                  <w:p w14:paraId="14184E72" w14:textId="77777777" w:rsidR="008A7BDA" w:rsidRPr="009824B6" w:rsidRDefault="008A7BDA" w:rsidP="008A7BDA">
                                    <w:r>
                                      <w:t>4</w:t>
                                    </w:r>
                                  </w:p>
                                </w:txbxContent>
                              </wps:txbx>
                              <wps:bodyPr rot="0" vert="horz" wrap="none" lIns="0" tIns="0" rIns="0" bIns="0" anchor="t" anchorCtr="0" upright="1">
                                <a:noAutofit/>
                              </wps:bodyPr>
                            </wps:wsp>
                            <wps:wsp>
                              <wps:cNvPr id="522918120" name="Rectangle 6"/>
                              <wps:cNvSpPr>
                                <a:spLocks noChangeArrowheads="1"/>
                              </wps:cNvSpPr>
                              <wps:spPr bwMode="auto">
                                <a:xfrm>
                                  <a:off x="449514" y="115526"/>
                                  <a:ext cx="158115" cy="235585"/>
                                </a:xfrm>
                                <a:prstGeom prst="rect">
                                  <a:avLst/>
                                </a:prstGeom>
                                <a:noFill/>
                                <a:ln>
                                  <a:noFill/>
                                </a:ln>
                              </wps:spPr>
                              <wps:txbx>
                                <w:txbxContent>
                                  <w:p w14:paraId="03862AE2" w14:textId="77777777" w:rsidR="008A7BDA" w:rsidRDefault="008A7BDA" w:rsidP="008A7BDA">
                                    <w:r>
                                      <w:rPr>
                                        <w:sz w:val="16"/>
                                        <w:szCs w:val="16"/>
                                      </w:rPr>
                                      <w:t>min</w:t>
                                    </w:r>
                                  </w:p>
                                </w:txbxContent>
                              </wps:txbx>
                              <wps:bodyPr rot="0" vert="horz" wrap="none" lIns="0" tIns="0" rIns="0" bIns="0" anchor="t" anchorCtr="0" upright="1">
                                <a:spAutoFit/>
                              </wps:bodyPr>
                            </wps:wsp>
                            <wps:wsp>
                              <wps:cNvPr id="51467673" name="Rectangle 7"/>
                              <wps:cNvSpPr>
                                <a:spLocks noChangeArrowheads="1"/>
                              </wps:cNvSpPr>
                              <wps:spPr bwMode="auto">
                                <a:xfrm>
                                  <a:off x="666121" y="99609"/>
                                  <a:ext cx="97790" cy="336550"/>
                                </a:xfrm>
                                <a:prstGeom prst="rect">
                                  <a:avLst/>
                                </a:prstGeom>
                                <a:noFill/>
                                <a:ln>
                                  <a:noFill/>
                                </a:ln>
                              </wps:spPr>
                              <wps:txbx>
                                <w:txbxContent>
                                  <w:p w14:paraId="4D27CDCF" w14:textId="77777777" w:rsidR="008A7BDA" w:rsidRDefault="008A7BDA" w:rsidP="008A7BDA">
                                    <w:r>
                                      <w:rPr>
                                        <w:rFonts w:ascii="Symbol" w:hAnsi="Symbol" w:cs="Symbol"/>
                                        <w:sz w:val="28"/>
                                        <w:szCs w:val="28"/>
                                      </w:rPr>
                                      <w:t></w:t>
                                    </w:r>
                                  </w:p>
                                </w:txbxContent>
                              </wps:txbx>
                              <wps:bodyPr rot="0" vert="horz" wrap="none" lIns="0" tIns="0" rIns="0" bIns="0" anchor="t" anchorCtr="0" upright="1">
                                <a:spAutoFit/>
                              </wps:bodyPr>
                            </wps:wsp>
                            <wps:wsp>
                              <wps:cNvPr id="2061386174" name="Rectangle 8"/>
                              <wps:cNvSpPr>
                                <a:spLocks noChangeArrowheads="1"/>
                              </wps:cNvSpPr>
                              <wps:spPr bwMode="auto">
                                <a:xfrm>
                                  <a:off x="181606" y="99609"/>
                                  <a:ext cx="97790" cy="336550"/>
                                </a:xfrm>
                                <a:prstGeom prst="rect">
                                  <a:avLst/>
                                </a:prstGeom>
                                <a:noFill/>
                                <a:ln>
                                  <a:noFill/>
                                </a:ln>
                              </wps:spPr>
                              <wps:txbx>
                                <w:txbxContent>
                                  <w:p w14:paraId="0B0F5066" w14:textId="77777777" w:rsidR="008A7BDA" w:rsidRDefault="008A7BDA" w:rsidP="008A7BDA">
                                    <w:r>
                                      <w:rPr>
                                        <w:rFonts w:ascii="Symbol" w:hAnsi="Symbol" w:cs="Symbol"/>
                                        <w:sz w:val="28"/>
                                        <w:szCs w:val="28"/>
                                      </w:rPr>
                                      <w:t></w:t>
                                    </w:r>
                                  </w:p>
                                </w:txbxContent>
                              </wps:txbx>
                              <wps:bodyPr rot="0" vert="horz" wrap="none" lIns="0" tIns="0" rIns="0" bIns="0" anchor="t" anchorCtr="0" upright="1">
                                <a:spAutoFit/>
                              </wps:bodyPr>
                            </wps:wsp>
                            <wps:wsp>
                              <wps:cNvPr id="1363892860" name="Rectangle 9"/>
                              <wps:cNvSpPr>
                                <a:spLocks noChangeArrowheads="1"/>
                              </wps:cNvSpPr>
                              <wps:spPr bwMode="auto">
                                <a:xfrm>
                                  <a:off x="326310" y="252775"/>
                                  <a:ext cx="153035" cy="335915"/>
                                </a:xfrm>
                                <a:prstGeom prst="rect">
                                  <a:avLst/>
                                </a:prstGeom>
                                <a:noFill/>
                                <a:ln>
                                  <a:noFill/>
                                </a:ln>
                              </wps:spPr>
                              <wps:txbx>
                                <w:txbxContent>
                                  <w:p w14:paraId="658C167E" w14:textId="77777777" w:rsidR="008A7BDA" w:rsidRDefault="008A7BDA" w:rsidP="008A7BDA">
                                    <w:proofErr w:type="spellStart"/>
                                    <w:r>
                                      <w:rPr>
                                        <w:i/>
                                        <w:iCs/>
                                        <w:sz w:val="28"/>
                                        <w:szCs w:val="28"/>
                                      </w:rPr>
                                      <w:t>C</w:t>
                                    </w:r>
                                    <w:r>
                                      <w:rPr>
                                        <w:iCs/>
                                        <w:sz w:val="28"/>
                                        <w:szCs w:val="28"/>
                                        <w:vertAlign w:val="subscript"/>
                                      </w:rPr>
                                      <w:t>p</w:t>
                                    </w:r>
                                    <w:proofErr w:type="spellEnd"/>
                                  </w:p>
                                </w:txbxContent>
                              </wps:txbx>
                              <wps:bodyPr rot="0" vert="horz" wrap="none" lIns="0" tIns="0" rIns="0" bIns="0" anchor="t" anchorCtr="0" upright="1">
                                <a:spAutoFit/>
                              </wps:bodyPr>
                            </wps:wsp>
                            <wps:wsp>
                              <wps:cNvPr id="1592695772" name="Rectangle 10"/>
                              <wps:cNvSpPr>
                                <a:spLocks noChangeArrowheads="1"/>
                              </wps:cNvSpPr>
                              <wps:spPr bwMode="auto">
                                <a:xfrm>
                                  <a:off x="326310" y="10011"/>
                                  <a:ext cx="93345" cy="335915"/>
                                </a:xfrm>
                                <a:prstGeom prst="rect">
                                  <a:avLst/>
                                </a:prstGeom>
                                <a:noFill/>
                                <a:ln>
                                  <a:noFill/>
                                </a:ln>
                              </wps:spPr>
                              <wps:txbx>
                                <w:txbxContent>
                                  <w:p w14:paraId="4A47DDE1" w14:textId="77777777" w:rsidR="008A7BDA" w:rsidRDefault="008A7BDA" w:rsidP="008A7BDA">
                                    <w:r>
                                      <w:rPr>
                                        <w:i/>
                                        <w:iCs/>
                                        <w:sz w:val="28"/>
                                        <w:szCs w:val="28"/>
                                      </w:rPr>
                                      <w:t>C</w:t>
                                    </w:r>
                                  </w:p>
                                </w:txbxContent>
                              </wps:txbx>
                              <wps:bodyPr rot="0" vert="horz" wrap="none" lIns="0" tIns="0" rIns="0" bIns="0" anchor="t" anchorCtr="0" upright="1">
                                <a:spAutoFit/>
                              </wps:bodyPr>
                            </wps:wsp>
                            <wps:wsp>
                              <wps:cNvPr id="1320128418" name="Rectangle 11"/>
                              <wps:cNvSpPr>
                                <a:spLocks noChangeArrowheads="1"/>
                              </wps:cNvSpPr>
                              <wps:spPr bwMode="auto">
                                <a:xfrm>
                                  <a:off x="10100" y="117914"/>
                                  <a:ext cx="93345" cy="335915"/>
                                </a:xfrm>
                                <a:prstGeom prst="rect">
                                  <a:avLst/>
                                </a:prstGeom>
                                <a:noFill/>
                                <a:ln>
                                  <a:noFill/>
                                </a:ln>
                              </wps:spPr>
                              <wps:txbx>
                                <w:txbxContent>
                                  <w:p w14:paraId="4217CF1D" w14:textId="77777777" w:rsidR="008A7BDA" w:rsidRDefault="008A7BDA" w:rsidP="008A7BDA">
                                    <w:r>
                                      <w:rPr>
                                        <w:i/>
                                        <w:iCs/>
                                        <w:sz w:val="28"/>
                                        <w:szCs w:val="28"/>
                                      </w:rPr>
                                      <w:t>C</w:t>
                                    </w:r>
                                  </w:p>
                                </w:txbxContent>
                              </wps:txbx>
                              <wps:bodyPr rot="0" vert="horz" wrap="none" lIns="0" tIns="0" rIns="0" bIns="0" anchor="t" anchorCtr="0" upright="1">
                                <a:spAutoFit/>
                              </wps:bodyPr>
                            </wps:wsp>
                          </wpc:wpc>
                        </a:graphicData>
                      </a:graphic>
                    </wp:inline>
                  </w:drawing>
                </mc:Choice>
                <mc:Fallback xmlns="">
                  <w:pict>
                    <v:group w14:anchorId="1B7C7A40" id="Canvas 34" o:spid="_x0000_s1026" editas="canvas" style="width:100.2pt;height:47.7pt;mso-position-horizontal-relative:char;mso-position-vertical-relative:line" coordsize="12725,6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2725;height:6057;visibility:visible;mso-wrap-style:square">
                        <v:fill o:detectmouseclick="t"/>
                        <v:path o:connecttype="none"/>
                      </v:shape>
                      <v:line id="Line 4" o:spid="_x0000_s1028" style="position:absolute;visibility:visible;mso-wrap-style:square" from="3194,2292" to="6419,2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" strokeweight=".6pt"/>
                      <v:rect id="Rectangle 5" o:spid="_x0000_s1029" style="position:absolute;left:8096;top:1660;width:711;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" filled="f" stroked="f">
                        <v:textbox inset="0,0,0,0">
                          <w:txbxContent>
                            <w:p w14:paraId="14184E72" w14:textId="77777777" w:rsidR="008A7BDA" w:rsidRPr="009824B6" w:rsidRDefault="008A7BDA" w:rsidP="008A7BDA">
                              <w:r>
                                <w:t>4</w:t>
                              </w:r>
                            </w:p>
                          </w:txbxContent>
                        </v:textbox>
                      </v:rect>
                      <v:rect id="Rectangle 6" o:spid="_x0000_s1030" style="position:absolute;left:4495;top:1155;width:1581;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" filled="f" stroked="f">
                        <v:textbox style="mso-fit-shape-to-text:t" inset="0,0,0,0">
                          <w:txbxContent>
                            <w:p w14:paraId="03862AE2" w14:textId="77777777" w:rsidR="008A7BDA" w:rsidRDefault="008A7BDA" w:rsidP="008A7BDA">
                              <w:r>
                                <w:rPr>
                                  <w:sz w:val="16"/>
                                  <w:szCs w:val="16"/>
                                </w:rPr>
                                <w:t>min</w:t>
                              </w:r>
                            </w:p>
                          </w:txbxContent>
                        </v:textbox>
                      </v:rect>
                      <v:rect id="Rectangle 7" o:spid="_x0000_s1031" style="position:absolute;left:6661;top:996;width:978;height:33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" filled="f" stroked="f">
                        <v:textbox style="mso-fit-shape-to-text:t" inset="0,0,0,0">
                          <w:txbxContent>
                            <w:p w14:paraId="4D27CDCF" w14:textId="77777777" w:rsidR="008A7BDA" w:rsidRDefault="008A7BDA" w:rsidP="008A7BDA">
                              <w:r>
                                <w:rPr>
                                  <w:rFonts w:ascii="Symbol" w:hAnsi="Symbol" w:cs="Symbol"/>
                                  <w:sz w:val="28"/>
                                  <w:szCs w:val="28"/>
                                </w:rPr>
                                <w:t></w:t>
                              </w:r>
                            </w:p>
                          </w:txbxContent>
                        </v:textbox>
                      </v:rect>
                      <v:rect id="Rectangle 8" o:spid="_x0000_s1032" style="position:absolute;left:1816;top:996;width:977;height:33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" filled="f" stroked="f">
                        <v:textbox style="mso-fit-shape-to-text:t" inset="0,0,0,0">
                          <w:txbxContent>
                            <w:p w14:paraId="0B0F5066" w14:textId="77777777" w:rsidR="008A7BDA" w:rsidRDefault="008A7BDA" w:rsidP="008A7BDA">
                              <w:r>
                                <w:rPr>
                                  <w:rFonts w:ascii="Symbol" w:hAnsi="Symbol" w:cs="Symbol"/>
                                  <w:sz w:val="28"/>
                                  <w:szCs w:val="28"/>
                                </w:rPr>
                                <w:t></w:t>
                              </w:r>
                            </w:p>
                          </w:txbxContent>
                        </v:textbox>
                      </v:rect>
                      <v:rect id="Rectangle 9" o:spid="_x0000_s1033" style="position:absolute;left:3263;top:2527;width:1530;height:33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" filled="f" stroked="f">
                        <v:textbox style="mso-fit-shape-to-text:t" inset="0,0,0,0">
                          <w:txbxContent>
                            <w:p w14:paraId="658C167E" w14:textId="77777777" w:rsidR="008A7BDA" w:rsidRDefault="008A7BDA" w:rsidP="008A7BDA">
                              <w:proofErr w:type="spellStart"/>
                              <w:r>
                                <w:rPr>
                                  <w:i/>
                                  <w:iCs/>
                                  <w:sz w:val="28"/>
                                  <w:szCs w:val="28"/>
                                </w:rPr>
                                <w:t>C</w:t>
                              </w:r>
                              <w:r>
                                <w:rPr>
                                  <w:iCs/>
                                  <w:sz w:val="28"/>
                                  <w:szCs w:val="28"/>
                                  <w:vertAlign w:val="subscript"/>
                                </w:rPr>
                                <w:t>p</w:t>
                              </w:r>
                              <w:proofErr w:type="spellEnd"/>
                            </w:p>
                          </w:txbxContent>
                        </v:textbox>
                      </v:rect>
                      <v:rect id="Rectangle 10" o:spid="_x0000_s1034" style="position:absolute;left:3263;top:100;width:933;height:33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" filled="f" stroked="f">
                        <v:textbox style="mso-fit-shape-to-text:t" inset="0,0,0,0">
                          <w:txbxContent>
                            <w:p w14:paraId="4A47DDE1" w14:textId="77777777" w:rsidR="008A7BDA" w:rsidRDefault="008A7BDA" w:rsidP="008A7BDA">
                              <w:r>
                                <w:rPr>
                                  <w:i/>
                                  <w:iCs/>
                                  <w:sz w:val="28"/>
                                  <w:szCs w:val="28"/>
                                </w:rPr>
                                <w:t>C</w:t>
                              </w:r>
                            </w:p>
                          </w:txbxContent>
                        </v:textbox>
                      </v:rect>
                      <v:rect id="Rectangle 11" o:spid="_x0000_s1035" style="position:absolute;left:101;top:1179;width:933;height:33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" filled="f" stroked="f">
                        <v:textbox style="mso-fit-shape-to-text:t" inset="0,0,0,0">
                          <w:txbxContent>
                            <w:p w14:paraId="4217CF1D" w14:textId="77777777" w:rsidR="008A7BDA" w:rsidRDefault="008A7BDA" w:rsidP="008A7BDA">
                              <w:r>
                                <w:rPr>
                                  <w:i/>
                                  <w:iCs/>
                                  <w:sz w:val="28"/>
                                  <w:szCs w:val="28"/>
                                </w:rPr>
                                <w:t>C</w:t>
                              </w:r>
                            </w:p>
                          </w:txbxContent>
                        </v:textbox>
                      </v:rect>
                      <w10:anchorlock/>
                    </v:group>
                  </w:pict>
                </mc:Fallback>
              </mc:AlternateContent>
            </w:r>
          </w:p>
          <w:p w14:paraId="7861F6F8" w14:textId="77777777" w:rsidR="008A7BDA" w:rsidRPr="008A7BDA" w:rsidRDefault="008A7BDA" w:rsidP="00386793">
            <w:pPr>
              <w:ind w:left="10" w:right="72" w:hanging="10"/>
              <w:jc w:val="both"/>
              <w:rPr>
                <w:rFonts w:ascii="Times New Roman" w:hAnsi="Times New Roman" w:cs="Times New Roman"/>
                <w:color w:val="000000"/>
                <w:sz w:val="24"/>
                <w:szCs w:val="24"/>
                <w:lang w:eastAsia="lv-LV"/>
                <w14:ligatures w14:val="none"/>
              </w:rPr>
            </w:pPr>
            <w:r w:rsidRPr="008A7BDA">
              <w:rPr>
                <w:rFonts w:ascii="Times New Roman" w:hAnsi="Times New Roman" w:cs="Times New Roman"/>
                <w:color w:val="000000"/>
                <w:sz w:val="24"/>
                <w:szCs w:val="24"/>
                <w:lang w:eastAsia="lv-LV"/>
                <w14:ligatures w14:val="none"/>
              </w:rPr>
              <w:t>kur:</w:t>
            </w:r>
          </w:p>
          <w:p w14:paraId="614C6FF1" w14:textId="77777777" w:rsidR="008A7BDA" w:rsidRPr="008A7BDA" w:rsidRDefault="008A7BDA" w:rsidP="00386793">
            <w:pPr>
              <w:ind w:left="10" w:right="72" w:hanging="10"/>
              <w:jc w:val="both"/>
              <w:rPr>
                <w:rFonts w:ascii="Times New Roman" w:hAnsi="Times New Roman" w:cs="Times New Roman"/>
                <w:color w:val="000000"/>
                <w:sz w:val="24"/>
                <w:szCs w:val="24"/>
                <w:lang w:eastAsia="lv-LV"/>
                <w14:ligatures w14:val="none"/>
              </w:rPr>
            </w:pPr>
            <w:proofErr w:type="spellStart"/>
            <w:r w:rsidRPr="008A7BDA">
              <w:rPr>
                <w:rFonts w:ascii="Times New Roman" w:hAnsi="Times New Roman" w:cs="Times New Roman"/>
                <w:color w:val="000000"/>
                <w:sz w:val="24"/>
                <w:szCs w:val="24"/>
                <w:lang w:eastAsia="lv-LV"/>
                <w14:ligatures w14:val="none"/>
              </w:rPr>
              <w:t>C</w:t>
            </w:r>
            <w:r w:rsidRPr="008A7BDA">
              <w:rPr>
                <w:rFonts w:ascii="Times New Roman" w:hAnsi="Times New Roman" w:cs="Times New Roman"/>
                <w:color w:val="000000"/>
                <w:sz w:val="24"/>
                <w:szCs w:val="24"/>
                <w:vertAlign w:val="subscript"/>
                <w:lang w:eastAsia="lv-LV"/>
                <w14:ligatures w14:val="none"/>
              </w:rPr>
              <w:t>min</w:t>
            </w:r>
            <w:proofErr w:type="spellEnd"/>
            <w:r w:rsidRPr="008A7BDA">
              <w:rPr>
                <w:rFonts w:ascii="Times New Roman" w:hAnsi="Times New Roman" w:cs="Times New Roman"/>
                <w:color w:val="000000"/>
                <w:sz w:val="24"/>
                <w:szCs w:val="24"/>
                <w:lang w:eastAsia="lv-LV"/>
                <w14:ligatures w14:val="none"/>
              </w:rPr>
              <w:t xml:space="preserve"> = zemākā piedāvātā cena no visiem piedāvājumiem</w:t>
            </w:r>
          </w:p>
          <w:p w14:paraId="4C6F6776" w14:textId="77777777" w:rsidR="008A7BDA" w:rsidRPr="008A7BDA" w:rsidRDefault="008A7BDA" w:rsidP="00386793">
            <w:pPr>
              <w:contextualSpacing/>
              <w:jc w:val="both"/>
              <w:rPr>
                <w:rFonts w:ascii="Times New Roman" w:hAnsi="Times New Roman" w:cs="Times New Roman"/>
                <w:color w:val="000000" w:themeColor="text1"/>
                <w:sz w:val="24"/>
                <w:szCs w:val="24"/>
                <w:lang w:eastAsia="lv-LV"/>
                <w14:ligatures w14:val="none"/>
              </w:rPr>
            </w:pPr>
            <w:r w:rsidRPr="008A7BDA">
              <w:rPr>
                <w:rFonts w:ascii="Times New Roman" w:hAnsi="Times New Roman" w:cs="Times New Roman"/>
                <w:color w:val="000000"/>
                <w:sz w:val="24"/>
                <w:szCs w:val="24"/>
                <w:lang w:eastAsia="lv-LV"/>
                <w14:ligatures w14:val="none"/>
              </w:rPr>
              <w:t>C</w:t>
            </w:r>
            <w:r w:rsidRPr="008A7BDA">
              <w:rPr>
                <w:rFonts w:ascii="Times New Roman" w:hAnsi="Times New Roman" w:cs="Times New Roman"/>
                <w:color w:val="000000"/>
                <w:sz w:val="24"/>
                <w:szCs w:val="24"/>
                <w:vertAlign w:val="subscript"/>
                <w:lang w:eastAsia="lv-LV"/>
                <w14:ligatures w14:val="none"/>
              </w:rPr>
              <w:t>P</w:t>
            </w:r>
            <w:r w:rsidRPr="008A7BDA">
              <w:rPr>
                <w:rFonts w:ascii="Times New Roman" w:hAnsi="Times New Roman" w:cs="Times New Roman"/>
                <w:color w:val="000000"/>
                <w:sz w:val="24"/>
                <w:szCs w:val="24"/>
                <w:lang w:eastAsia="lv-LV"/>
                <w14:ligatures w14:val="none"/>
              </w:rPr>
              <w:t xml:space="preserve"> = pretendenta piedāvātā cena</w:t>
            </w:r>
          </w:p>
        </w:tc>
      </w:tr>
      <w:tr w:rsidR="008A7BDA" w:rsidRPr="008A7BDA" w14:paraId="2F0EF00A" w14:textId="77777777" w:rsidTr="00386793">
        <w:tc>
          <w:tcPr>
            <w:tcW w:w="1939" w:type="dxa"/>
          </w:tcPr>
          <w:p w14:paraId="1A7646F8" w14:textId="77777777" w:rsidR="008A7BDA" w:rsidRPr="008A7BDA" w:rsidRDefault="008A7BDA" w:rsidP="00386793">
            <w:pPr>
              <w:contextualSpacing/>
              <w:jc w:val="both"/>
              <w:rPr>
                <w:rFonts w:ascii="Times New Roman" w:hAnsi="Times New Roman" w:cs="Times New Roman"/>
                <w:color w:val="000000" w:themeColor="text1"/>
                <w:sz w:val="24"/>
                <w:szCs w:val="24"/>
                <w:lang w:eastAsia="lv-LV"/>
                <w14:ligatures w14:val="none"/>
              </w:rPr>
            </w:pPr>
            <w:r w:rsidRPr="008A7BDA">
              <w:rPr>
                <w:rFonts w:ascii="Times New Roman" w:hAnsi="Times New Roman" w:cs="Times New Roman"/>
                <w:color w:val="000000" w:themeColor="text1"/>
                <w:sz w:val="24"/>
                <w:szCs w:val="24"/>
                <w:lang w:eastAsia="lv-LV"/>
                <w14:ligatures w14:val="none"/>
              </w:rPr>
              <w:t>Kvalitātes kritēriji</w:t>
            </w:r>
          </w:p>
        </w:tc>
        <w:tc>
          <w:tcPr>
            <w:tcW w:w="1687" w:type="dxa"/>
          </w:tcPr>
          <w:p w14:paraId="468D5E3A" w14:textId="77777777" w:rsidR="008A7BDA" w:rsidRPr="008A7BDA" w:rsidRDefault="008A7BDA" w:rsidP="00386793">
            <w:pPr>
              <w:contextualSpacing/>
              <w:jc w:val="center"/>
              <w:rPr>
                <w:rFonts w:ascii="Times New Roman" w:hAnsi="Times New Roman" w:cs="Times New Roman"/>
                <w:color w:val="000000" w:themeColor="text1"/>
                <w:sz w:val="24"/>
                <w:szCs w:val="24"/>
                <w:lang w:eastAsia="lv-LV"/>
                <w14:ligatures w14:val="none"/>
              </w:rPr>
            </w:pPr>
            <w:r w:rsidRPr="008A7BDA">
              <w:rPr>
                <w:rFonts w:ascii="Times New Roman" w:hAnsi="Times New Roman" w:cs="Times New Roman"/>
                <w:color w:val="000000" w:themeColor="text1"/>
                <w:sz w:val="24"/>
                <w:szCs w:val="24"/>
                <w:lang w:eastAsia="lv-LV"/>
                <w14:ligatures w14:val="none"/>
              </w:rPr>
              <w:t>6</w:t>
            </w:r>
          </w:p>
        </w:tc>
        <w:tc>
          <w:tcPr>
            <w:tcW w:w="5447" w:type="dxa"/>
          </w:tcPr>
          <w:p w14:paraId="3864B182" w14:textId="77777777" w:rsidR="008A7BDA" w:rsidRPr="008A7BDA" w:rsidRDefault="008A7BDA" w:rsidP="00386793">
            <w:pPr>
              <w:ind w:left="10" w:right="72" w:hanging="10"/>
              <w:jc w:val="both"/>
              <w:rPr>
                <w:rFonts w:ascii="Times New Roman" w:hAnsi="Times New Roman" w:cs="Times New Roman"/>
                <w:color w:val="000000"/>
                <w:sz w:val="24"/>
                <w:szCs w:val="24"/>
                <w:lang w:eastAsia="lv-LV"/>
                <w14:ligatures w14:val="none"/>
              </w:rPr>
            </w:pPr>
            <w:r w:rsidRPr="008A7BDA">
              <w:rPr>
                <w:rFonts w:ascii="Times New Roman" w:hAnsi="Times New Roman" w:cs="Times New Roman"/>
                <w:color w:val="000000"/>
                <w:sz w:val="24"/>
                <w:szCs w:val="24"/>
                <w:lang w:eastAsia="lv-LV"/>
                <w14:ligatures w14:val="none"/>
              </w:rPr>
              <w:t>Kvalitāte, ko nosaka saskaņā ar šādu formulu:</w:t>
            </w:r>
          </w:p>
          <w:p w14:paraId="09FAAB49" w14:textId="77777777" w:rsidR="008A7BDA" w:rsidRPr="008A7BDA" w:rsidRDefault="008A7BDA" w:rsidP="00386793">
            <w:pPr>
              <w:ind w:right="72"/>
              <w:jc w:val="both"/>
              <w:rPr>
                <w:rFonts w:ascii="Times New Roman" w:hAnsi="Times New Roman" w:cs="Times New Roman"/>
                <w:color w:val="000000"/>
                <w:sz w:val="24"/>
                <w:szCs w:val="24"/>
                <w:lang w:eastAsia="lv-LV"/>
                <w14:ligatures w14:val="none"/>
              </w:rPr>
            </w:pPr>
            <w:r w:rsidRPr="008A7BDA">
              <w:rPr>
                <w:rFonts w:ascii="Times New Roman" w:hAnsi="Times New Roman" w:cs="Times New Roman"/>
                <w:kern w:val="2"/>
                <w:sz w:val="24"/>
                <w:szCs w:val="24"/>
              </w:rPr>
              <w:t>K1+K2+K3=</w:t>
            </w:r>
            <w:proofErr w:type="spellStart"/>
            <w:r w:rsidRPr="008A7BDA">
              <w:rPr>
                <w:rFonts w:ascii="Times New Roman" w:hAnsi="Times New Roman" w:cs="Times New Roman"/>
                <w:kern w:val="2"/>
                <w:sz w:val="24"/>
                <w:szCs w:val="24"/>
              </w:rPr>
              <w:t>Kmax</w:t>
            </w:r>
            <w:proofErr w:type="spellEnd"/>
          </w:p>
          <w:p w14:paraId="7089C7F0" w14:textId="77777777" w:rsidR="008A7BDA" w:rsidRPr="008A7BDA" w:rsidRDefault="008A7BDA" w:rsidP="00386793">
            <w:pPr>
              <w:ind w:left="10" w:right="72" w:hanging="10"/>
              <w:jc w:val="both"/>
              <w:rPr>
                <w:rFonts w:ascii="Times New Roman" w:hAnsi="Times New Roman" w:cs="Times New Roman"/>
                <w:color w:val="000000"/>
                <w:sz w:val="24"/>
                <w:szCs w:val="24"/>
                <w:lang w:eastAsia="lv-LV"/>
                <w14:ligatures w14:val="none"/>
              </w:rPr>
            </w:pPr>
            <w:r w:rsidRPr="008A7BDA">
              <w:rPr>
                <w:rFonts w:ascii="Times New Roman" w:hAnsi="Times New Roman" w:cs="Times New Roman"/>
                <w:color w:val="000000"/>
                <w:sz w:val="24"/>
                <w:szCs w:val="24"/>
                <w:lang w:eastAsia="lv-LV"/>
                <w14:ligatures w14:val="none"/>
              </w:rPr>
              <w:t>kur:</w:t>
            </w:r>
          </w:p>
          <w:p w14:paraId="70C839C5" w14:textId="77777777" w:rsidR="008A7BDA" w:rsidRPr="008A7BDA" w:rsidRDefault="008A7BDA" w:rsidP="00386793">
            <w:pPr>
              <w:ind w:left="10" w:right="72" w:hanging="10"/>
              <w:jc w:val="both"/>
              <w:rPr>
                <w:rFonts w:ascii="Times New Roman" w:hAnsi="Times New Roman" w:cs="Times New Roman"/>
                <w:color w:val="000000"/>
                <w:sz w:val="24"/>
                <w:szCs w:val="24"/>
                <w:lang w:eastAsia="lv-LV"/>
                <w14:ligatures w14:val="none"/>
              </w:rPr>
            </w:pPr>
            <w:r w:rsidRPr="008A7BDA">
              <w:rPr>
                <w:rFonts w:ascii="Times New Roman" w:hAnsi="Times New Roman" w:cs="Times New Roman"/>
                <w:color w:val="000000"/>
                <w:sz w:val="24"/>
                <w:szCs w:val="24"/>
                <w:lang w:eastAsia="lv-LV"/>
                <w14:ligatures w14:val="none"/>
              </w:rPr>
              <w:t>K1; K2 un K3= pretendenta piedāvājuma kvalitatīvo vērtēšanas kritēriju punktu kopsumma</w:t>
            </w:r>
          </w:p>
          <w:p w14:paraId="4C5D36DF" w14:textId="77777777" w:rsidR="008A7BDA" w:rsidRPr="008A7BDA" w:rsidRDefault="008A7BDA" w:rsidP="00386793">
            <w:pPr>
              <w:contextualSpacing/>
              <w:jc w:val="both"/>
              <w:rPr>
                <w:rFonts w:ascii="Times New Roman" w:hAnsi="Times New Roman" w:cs="Times New Roman"/>
                <w:color w:val="000000" w:themeColor="text1"/>
                <w:sz w:val="24"/>
                <w:szCs w:val="24"/>
                <w:lang w:eastAsia="lv-LV"/>
                <w14:ligatures w14:val="none"/>
              </w:rPr>
            </w:pPr>
            <w:proofErr w:type="spellStart"/>
            <w:r w:rsidRPr="008A7BDA">
              <w:rPr>
                <w:rFonts w:ascii="Times New Roman" w:hAnsi="Times New Roman" w:cs="Times New Roman"/>
                <w:color w:val="000000"/>
                <w:sz w:val="24"/>
                <w:szCs w:val="24"/>
                <w:lang w:eastAsia="lv-LV"/>
                <w14:ligatures w14:val="none"/>
              </w:rPr>
              <w:t>K</w:t>
            </w:r>
            <w:r w:rsidRPr="008A7BDA">
              <w:rPr>
                <w:rFonts w:ascii="Times New Roman" w:hAnsi="Times New Roman" w:cs="Times New Roman"/>
                <w:color w:val="000000"/>
                <w:sz w:val="24"/>
                <w:szCs w:val="24"/>
                <w:vertAlign w:val="subscript"/>
                <w:lang w:eastAsia="lv-LV"/>
                <w14:ligatures w14:val="none"/>
              </w:rPr>
              <w:t>max</w:t>
            </w:r>
            <w:proofErr w:type="spellEnd"/>
            <w:r w:rsidRPr="008A7BDA">
              <w:rPr>
                <w:rFonts w:ascii="Times New Roman" w:hAnsi="Times New Roman" w:cs="Times New Roman"/>
                <w:color w:val="000000"/>
                <w:sz w:val="24"/>
                <w:szCs w:val="24"/>
                <w:lang w:eastAsia="lv-LV"/>
                <w14:ligatures w14:val="none"/>
              </w:rPr>
              <w:t xml:space="preserve"> = kvalitatīvo vērtēšanas kritēriju lielākais punktu skaits no visiem piedāvājumiem</w:t>
            </w:r>
          </w:p>
        </w:tc>
      </w:tr>
      <w:tr w:rsidR="008A7BDA" w:rsidRPr="008A7BDA" w14:paraId="4F98297D" w14:textId="77777777" w:rsidTr="00386793">
        <w:tc>
          <w:tcPr>
            <w:tcW w:w="1939" w:type="dxa"/>
          </w:tcPr>
          <w:p w14:paraId="6B1B801A" w14:textId="77777777" w:rsidR="008A7BDA" w:rsidRPr="008A7BDA" w:rsidRDefault="008A7BDA" w:rsidP="00386793">
            <w:pPr>
              <w:contextualSpacing/>
              <w:jc w:val="both"/>
              <w:rPr>
                <w:rFonts w:ascii="Times New Roman" w:hAnsi="Times New Roman" w:cs="Times New Roman"/>
                <w:b/>
                <w:color w:val="000000" w:themeColor="text1"/>
                <w:sz w:val="24"/>
                <w:szCs w:val="24"/>
                <w:lang w:eastAsia="lv-LV"/>
                <w14:ligatures w14:val="none"/>
              </w:rPr>
            </w:pPr>
            <w:r w:rsidRPr="008A7BDA">
              <w:rPr>
                <w:rFonts w:ascii="Times New Roman" w:hAnsi="Times New Roman" w:cs="Times New Roman"/>
                <w:b/>
                <w:color w:val="000000" w:themeColor="text1"/>
                <w:sz w:val="24"/>
                <w:szCs w:val="24"/>
                <w:lang w:eastAsia="lv-LV"/>
                <w14:ligatures w14:val="none"/>
              </w:rPr>
              <w:t>Kopā - V</w:t>
            </w:r>
          </w:p>
        </w:tc>
        <w:tc>
          <w:tcPr>
            <w:tcW w:w="1687" w:type="dxa"/>
          </w:tcPr>
          <w:p w14:paraId="190E68CC" w14:textId="77777777" w:rsidR="008A7BDA" w:rsidRPr="008A7BDA" w:rsidRDefault="008A7BDA" w:rsidP="00386793">
            <w:pPr>
              <w:contextualSpacing/>
              <w:jc w:val="both"/>
              <w:rPr>
                <w:rFonts w:ascii="Times New Roman" w:hAnsi="Times New Roman" w:cs="Times New Roman"/>
                <w:b/>
                <w:color w:val="000000" w:themeColor="text1"/>
                <w:sz w:val="24"/>
                <w:szCs w:val="24"/>
                <w:lang w:eastAsia="lv-LV"/>
                <w14:ligatures w14:val="none"/>
              </w:rPr>
            </w:pPr>
            <w:r w:rsidRPr="008A7BDA">
              <w:rPr>
                <w:rFonts w:ascii="Times New Roman" w:hAnsi="Times New Roman" w:cs="Times New Roman"/>
                <w:b/>
                <w:color w:val="000000" w:themeColor="text1"/>
                <w:sz w:val="24"/>
                <w:szCs w:val="24"/>
                <w:lang w:eastAsia="lv-LV"/>
                <w14:ligatures w14:val="none"/>
              </w:rPr>
              <w:t>10</w:t>
            </w:r>
          </w:p>
        </w:tc>
        <w:tc>
          <w:tcPr>
            <w:tcW w:w="5447" w:type="dxa"/>
          </w:tcPr>
          <w:p w14:paraId="58D71D9E" w14:textId="77777777" w:rsidR="008A7BDA" w:rsidRPr="008A7BDA" w:rsidRDefault="008A7BDA" w:rsidP="00386793">
            <w:pPr>
              <w:ind w:left="10" w:right="72" w:hanging="10"/>
              <w:jc w:val="both"/>
              <w:rPr>
                <w:rFonts w:ascii="Times New Roman" w:hAnsi="Times New Roman" w:cs="Times New Roman"/>
                <w:b/>
                <w:color w:val="000000"/>
                <w:sz w:val="24"/>
                <w:szCs w:val="24"/>
                <w:lang w:eastAsia="lv-LV"/>
                <w14:ligatures w14:val="none"/>
              </w:rPr>
            </w:pPr>
            <w:r w:rsidRPr="008A7BDA">
              <w:rPr>
                <w:rFonts w:ascii="Times New Roman" w:hAnsi="Times New Roman" w:cs="Times New Roman"/>
                <w:b/>
                <w:color w:val="000000"/>
                <w:sz w:val="24"/>
                <w:szCs w:val="24"/>
                <w:lang w:eastAsia="lv-LV"/>
                <w14:ligatures w14:val="none"/>
              </w:rPr>
              <w:t>V = C + K</w:t>
            </w:r>
          </w:p>
        </w:tc>
      </w:tr>
    </w:tbl>
    <w:p w14:paraId="2B6B28EE" w14:textId="77777777" w:rsidR="008A7BDA" w:rsidRDefault="008A7BDA" w:rsidP="006F53DA">
      <w:pPr>
        <w:tabs>
          <w:tab w:val="left" w:pos="629"/>
        </w:tabs>
        <w:spacing w:after="0"/>
        <w:jc w:val="both"/>
        <w:rPr>
          <w:rFonts w:ascii="Times New Roman" w:eastAsia="Calibri" w:hAnsi="Times New Roman" w:cs="Times New Roman"/>
          <w:kern w:val="0"/>
          <w:sz w:val="24"/>
          <w:szCs w:val="24"/>
          <w:lang w:eastAsia="lv-LV"/>
          <w14:ligatures w14:val="none"/>
        </w:rPr>
      </w:pPr>
    </w:p>
    <w:p w14:paraId="3A8A9CB0" w14:textId="77777777" w:rsidR="007335CF" w:rsidRDefault="007335CF" w:rsidP="006F53DA">
      <w:pPr>
        <w:tabs>
          <w:tab w:val="left" w:pos="629"/>
        </w:tabs>
        <w:spacing w:after="0"/>
        <w:jc w:val="both"/>
        <w:rPr>
          <w:rFonts w:ascii="Times New Roman" w:eastAsia="Calibri" w:hAnsi="Times New Roman" w:cs="Times New Roman"/>
          <w:kern w:val="0"/>
          <w:sz w:val="24"/>
          <w:szCs w:val="24"/>
          <w:lang w:eastAsia="lv-LV"/>
          <w14:ligatures w14:val="none"/>
        </w:rPr>
      </w:pPr>
    </w:p>
    <w:p w14:paraId="0B93DB5E" w14:textId="77777777" w:rsidR="007335CF" w:rsidRDefault="007335CF" w:rsidP="006F53DA">
      <w:pPr>
        <w:tabs>
          <w:tab w:val="left" w:pos="629"/>
        </w:tabs>
        <w:spacing w:after="0"/>
        <w:jc w:val="both"/>
        <w:rPr>
          <w:rFonts w:ascii="Times New Roman" w:eastAsia="Calibri" w:hAnsi="Times New Roman" w:cs="Times New Roman"/>
          <w:kern w:val="0"/>
          <w:sz w:val="24"/>
          <w:szCs w:val="24"/>
          <w:lang w:eastAsia="lv-LV"/>
          <w14:ligatures w14:val="none"/>
        </w:rPr>
      </w:pPr>
    </w:p>
    <w:p w14:paraId="12BDE0D3" w14:textId="77777777" w:rsidR="007335CF" w:rsidRDefault="007335CF" w:rsidP="006F53DA">
      <w:pPr>
        <w:tabs>
          <w:tab w:val="left" w:pos="629"/>
        </w:tabs>
        <w:spacing w:after="0"/>
        <w:jc w:val="both"/>
        <w:rPr>
          <w:rFonts w:ascii="Times New Roman" w:eastAsia="Calibri" w:hAnsi="Times New Roman" w:cs="Times New Roman"/>
          <w:kern w:val="0"/>
          <w:sz w:val="24"/>
          <w:szCs w:val="24"/>
          <w:lang w:eastAsia="lv-LV"/>
          <w14:ligatures w14:val="none"/>
        </w:rPr>
      </w:pPr>
    </w:p>
    <w:p w14:paraId="16C62B64" w14:textId="77777777" w:rsidR="007335CF" w:rsidRDefault="007335CF" w:rsidP="006F53DA">
      <w:pPr>
        <w:tabs>
          <w:tab w:val="left" w:pos="629"/>
        </w:tabs>
        <w:spacing w:after="0"/>
        <w:jc w:val="both"/>
        <w:rPr>
          <w:rFonts w:ascii="Times New Roman" w:eastAsia="Calibri" w:hAnsi="Times New Roman" w:cs="Times New Roman"/>
          <w:kern w:val="0"/>
          <w:sz w:val="24"/>
          <w:szCs w:val="24"/>
          <w:lang w:eastAsia="lv-LV"/>
          <w14:ligatures w14:val="none"/>
        </w:rPr>
      </w:pPr>
    </w:p>
    <w:p w14:paraId="578A83FA" w14:textId="77777777" w:rsidR="007335CF" w:rsidRDefault="007335CF" w:rsidP="006F53DA">
      <w:pPr>
        <w:tabs>
          <w:tab w:val="left" w:pos="629"/>
        </w:tabs>
        <w:spacing w:after="0"/>
        <w:jc w:val="both"/>
        <w:rPr>
          <w:rFonts w:ascii="Times New Roman" w:eastAsia="Calibri" w:hAnsi="Times New Roman" w:cs="Times New Roman"/>
          <w:kern w:val="0"/>
          <w:sz w:val="24"/>
          <w:szCs w:val="24"/>
          <w:lang w:eastAsia="lv-LV"/>
          <w14:ligatures w14:val="none"/>
        </w:rPr>
      </w:pPr>
    </w:p>
    <w:p w14:paraId="07957940" w14:textId="77777777" w:rsidR="007335CF" w:rsidRPr="007335CF" w:rsidRDefault="007335CF" w:rsidP="008F0488">
      <w:pPr>
        <w:pStyle w:val="Sarakstarindkopa"/>
        <w:numPr>
          <w:ilvl w:val="0"/>
          <w:numId w:val="7"/>
        </w:numPr>
        <w:shd w:val="clear" w:color="auto" w:fill="FFFFFF" w:themeFill="background1"/>
        <w:tabs>
          <w:tab w:val="left" w:pos="629"/>
        </w:tabs>
        <w:spacing w:after="0"/>
        <w:jc w:val="both"/>
        <w:rPr>
          <w:rFonts w:ascii="Times New Roman" w:eastAsia="Calibri" w:hAnsi="Times New Roman" w:cs="Times New Roman"/>
          <w:b/>
          <w:bCs/>
          <w:kern w:val="0"/>
          <w:sz w:val="24"/>
          <w:szCs w:val="24"/>
          <w:lang w:eastAsia="lv-LV"/>
          <w14:ligatures w14:val="none"/>
        </w:rPr>
      </w:pPr>
      <w:r w:rsidRPr="007335CF">
        <w:rPr>
          <w:rFonts w:ascii="Times New Roman" w:hAnsi="Times New Roman" w:cs="Times New Roman"/>
          <w:b/>
          <w:bCs/>
          <w:sz w:val="24"/>
          <w:szCs w:val="24"/>
        </w:rPr>
        <w:lastRenderedPageBreak/>
        <w:t>IESNIEDZAMIE DOKUMENTI</w:t>
      </w:r>
    </w:p>
    <w:p w14:paraId="52F8C749" w14:textId="52D9FBC8" w:rsidR="007335CF" w:rsidRPr="007335CF" w:rsidRDefault="007335CF" w:rsidP="008F0488">
      <w:pPr>
        <w:pStyle w:val="Sarakstarindkopa"/>
        <w:numPr>
          <w:ilvl w:val="1"/>
          <w:numId w:val="7"/>
        </w:numPr>
        <w:shd w:val="clear" w:color="auto" w:fill="FFFFFF" w:themeFill="background1"/>
        <w:tabs>
          <w:tab w:val="left" w:pos="629"/>
        </w:tabs>
        <w:spacing w:after="0"/>
        <w:jc w:val="both"/>
        <w:rPr>
          <w:rFonts w:ascii="Times New Roman" w:eastAsia="Calibri" w:hAnsi="Times New Roman" w:cs="Times New Roman"/>
          <w:kern w:val="0"/>
          <w:sz w:val="24"/>
          <w:szCs w:val="24"/>
          <w:lang w:eastAsia="lv-LV"/>
          <w14:ligatures w14:val="none"/>
        </w:rPr>
      </w:pPr>
      <w:r w:rsidRPr="007335CF">
        <w:rPr>
          <w:rFonts w:ascii="Times New Roman" w:eastAsia="Calibri" w:hAnsi="Times New Roman" w:cs="Times New Roman"/>
          <w:kern w:val="0"/>
          <w:sz w:val="24"/>
          <w:szCs w:val="24"/>
          <w:lang w:eastAsia="lv-LV"/>
          <w14:ligatures w14:val="none"/>
        </w:rPr>
        <w:t xml:space="preserve">Pretendentu </w:t>
      </w:r>
      <w:r w:rsidR="003B7CD6">
        <w:rPr>
          <w:rFonts w:ascii="Times New Roman" w:eastAsia="Calibri" w:hAnsi="Times New Roman" w:cs="Times New Roman"/>
          <w:kern w:val="0"/>
          <w:sz w:val="24"/>
          <w:szCs w:val="24"/>
          <w:lang w:eastAsia="lv-LV"/>
          <w14:ligatures w14:val="none"/>
        </w:rPr>
        <w:t>iesniedzamie</w:t>
      </w:r>
      <w:r w:rsidRPr="007335CF">
        <w:rPr>
          <w:rFonts w:ascii="Times New Roman" w:eastAsia="Calibri" w:hAnsi="Times New Roman" w:cs="Times New Roman"/>
          <w:kern w:val="0"/>
          <w:sz w:val="24"/>
          <w:szCs w:val="24"/>
          <w:lang w:eastAsia="lv-LV"/>
          <w14:ligatures w14:val="none"/>
        </w:rPr>
        <w:t xml:space="preserve"> dokumenti</w:t>
      </w:r>
      <w:r w:rsidRPr="007335CF">
        <w:rPr>
          <w:rFonts w:ascii="Times New Roman" w:eastAsia="Calibri" w:hAnsi="Times New Roman" w:cs="Times New Roman"/>
          <w:kern w:val="0"/>
          <w:sz w:val="24"/>
          <w:szCs w:val="24"/>
          <w:lang w:eastAsia="lv-LV"/>
          <w14:ligatures w14:val="none"/>
        </w:rPr>
        <w:t xml:space="preserve">: </w:t>
      </w:r>
    </w:p>
    <w:p w14:paraId="036847A7" w14:textId="27788AD7" w:rsidR="007335CF" w:rsidRPr="007335CF" w:rsidRDefault="007335CF" w:rsidP="008F0488">
      <w:pPr>
        <w:pStyle w:val="Sarakstarindkopa"/>
        <w:numPr>
          <w:ilvl w:val="2"/>
          <w:numId w:val="7"/>
        </w:numPr>
        <w:shd w:val="clear" w:color="auto" w:fill="FFFFFF" w:themeFill="background1"/>
        <w:tabs>
          <w:tab w:val="left" w:pos="629"/>
        </w:tabs>
        <w:spacing w:after="0"/>
        <w:jc w:val="both"/>
        <w:rPr>
          <w:rFonts w:ascii="Times New Roman" w:eastAsia="Calibri" w:hAnsi="Times New Roman" w:cs="Times New Roman"/>
          <w:kern w:val="0"/>
          <w:sz w:val="24"/>
          <w:szCs w:val="24"/>
          <w:lang w:eastAsia="lv-LV"/>
          <w14:ligatures w14:val="none"/>
        </w:rPr>
      </w:pPr>
      <w:r w:rsidRPr="007335CF">
        <w:rPr>
          <w:rFonts w:ascii="Times New Roman" w:eastAsia="Calibri" w:hAnsi="Times New Roman" w:cs="Times New Roman"/>
          <w:kern w:val="0"/>
          <w:sz w:val="24"/>
          <w:szCs w:val="24"/>
          <w:lang w:eastAsia="lv-LV"/>
          <w14:ligatures w14:val="none"/>
        </w:rPr>
        <w:t>Pretendenta pieteikumu dalībai</w:t>
      </w:r>
      <w:r w:rsidRPr="007335CF">
        <w:rPr>
          <w:rFonts w:ascii="Times New Roman" w:eastAsia="Calibri" w:hAnsi="Times New Roman" w:cs="Times New Roman"/>
          <w:kern w:val="0"/>
          <w:sz w:val="24"/>
          <w:szCs w:val="24"/>
          <w:lang w:eastAsia="lv-LV"/>
          <w14:ligatures w14:val="none"/>
        </w:rPr>
        <w:t xml:space="preserve"> cenu aptaujā, </w:t>
      </w:r>
      <w:r w:rsidRPr="007335CF">
        <w:rPr>
          <w:rFonts w:ascii="Times New Roman" w:eastAsia="Calibri" w:hAnsi="Times New Roman" w:cs="Times New Roman"/>
          <w:kern w:val="0"/>
          <w:sz w:val="24"/>
          <w:szCs w:val="24"/>
          <w:lang w:eastAsia="lv-LV"/>
          <w14:ligatures w14:val="none"/>
        </w:rPr>
        <w:t>kas sagatavots atbilstoši</w:t>
      </w:r>
      <w:r w:rsidRPr="007335CF">
        <w:rPr>
          <w:rFonts w:ascii="Times New Roman" w:eastAsia="Calibri" w:hAnsi="Times New Roman" w:cs="Times New Roman"/>
          <w:kern w:val="0"/>
          <w:sz w:val="24"/>
          <w:szCs w:val="24"/>
          <w:lang w:eastAsia="lv-LV"/>
          <w14:ligatures w14:val="none"/>
        </w:rPr>
        <w:t xml:space="preserve"> cenu aptaujas </w:t>
      </w:r>
      <w:r w:rsidRPr="007335CF">
        <w:rPr>
          <w:rFonts w:ascii="Times New Roman" w:eastAsia="Calibri" w:hAnsi="Times New Roman" w:cs="Times New Roman"/>
          <w:kern w:val="0"/>
          <w:sz w:val="24"/>
          <w:szCs w:val="24"/>
          <w:lang w:eastAsia="lv-LV"/>
          <w14:ligatures w14:val="none"/>
        </w:rPr>
        <w:t>pieteikuma paraugam</w:t>
      </w:r>
      <w:r>
        <w:rPr>
          <w:rFonts w:ascii="Times New Roman" w:eastAsia="Calibri" w:hAnsi="Times New Roman" w:cs="Times New Roman"/>
          <w:kern w:val="0"/>
          <w:sz w:val="24"/>
          <w:szCs w:val="24"/>
          <w:lang w:eastAsia="lv-LV"/>
          <w14:ligatures w14:val="none"/>
        </w:rPr>
        <w:t>(</w:t>
      </w:r>
      <w:r w:rsidR="002C4D7F">
        <w:rPr>
          <w:rFonts w:ascii="Times New Roman" w:eastAsia="Calibri" w:hAnsi="Times New Roman" w:cs="Times New Roman"/>
          <w:kern w:val="0"/>
          <w:sz w:val="24"/>
          <w:szCs w:val="24"/>
          <w:lang w:eastAsia="lv-LV"/>
          <w14:ligatures w14:val="none"/>
        </w:rPr>
        <w:t xml:space="preserve">1. </w:t>
      </w:r>
      <w:r>
        <w:rPr>
          <w:rFonts w:ascii="Times New Roman" w:eastAsia="Calibri" w:hAnsi="Times New Roman" w:cs="Times New Roman"/>
          <w:kern w:val="0"/>
          <w:sz w:val="24"/>
          <w:szCs w:val="24"/>
          <w:lang w:eastAsia="lv-LV"/>
          <w14:ligatures w14:val="none"/>
        </w:rPr>
        <w:t>pielikums)</w:t>
      </w:r>
      <w:r w:rsidRPr="007335CF">
        <w:rPr>
          <w:rFonts w:ascii="Times New Roman" w:eastAsia="Calibri" w:hAnsi="Times New Roman" w:cs="Times New Roman"/>
          <w:kern w:val="0"/>
          <w:sz w:val="24"/>
          <w:szCs w:val="24"/>
          <w:lang w:eastAsia="lv-LV"/>
          <w14:ligatures w14:val="none"/>
        </w:rPr>
        <w:t>.</w:t>
      </w:r>
    </w:p>
    <w:p w14:paraId="01EEB0DD" w14:textId="19B4B62F" w:rsidR="007335CF" w:rsidRDefault="007335CF" w:rsidP="008F0488">
      <w:pPr>
        <w:pStyle w:val="Sarakstarindkopa"/>
        <w:numPr>
          <w:ilvl w:val="2"/>
          <w:numId w:val="7"/>
        </w:numPr>
        <w:shd w:val="clear" w:color="auto" w:fill="FFFFFF" w:themeFill="background1"/>
        <w:tabs>
          <w:tab w:val="left" w:pos="629"/>
        </w:tabs>
        <w:spacing w:after="0"/>
        <w:jc w:val="both"/>
        <w:rPr>
          <w:rFonts w:ascii="Times New Roman" w:eastAsia="Calibri" w:hAnsi="Times New Roman" w:cs="Times New Roman"/>
          <w:kern w:val="0"/>
          <w:sz w:val="24"/>
          <w:szCs w:val="24"/>
          <w:lang w:eastAsia="lv-LV"/>
          <w14:ligatures w14:val="none"/>
        </w:rPr>
      </w:pPr>
      <w:r w:rsidRPr="007335CF">
        <w:rPr>
          <w:rFonts w:ascii="Times New Roman" w:eastAsia="Calibri" w:hAnsi="Times New Roman" w:cs="Times New Roman"/>
          <w:kern w:val="0"/>
          <w:sz w:val="24"/>
          <w:szCs w:val="24"/>
          <w:lang w:eastAsia="lv-LV"/>
          <w14:ligatures w14:val="none"/>
        </w:rPr>
        <w:t>Pretendenta piedāvāto speciālistu saraksts, kas sagatavots atbilstoši</w:t>
      </w:r>
      <w:r w:rsidRPr="007335CF">
        <w:rPr>
          <w:rFonts w:ascii="Times New Roman" w:eastAsia="Calibri" w:hAnsi="Times New Roman" w:cs="Times New Roman"/>
          <w:kern w:val="0"/>
          <w:sz w:val="24"/>
          <w:szCs w:val="24"/>
          <w:lang w:eastAsia="lv-LV"/>
          <w14:ligatures w14:val="none"/>
        </w:rPr>
        <w:t xml:space="preserve"> </w:t>
      </w:r>
      <w:r>
        <w:rPr>
          <w:rFonts w:ascii="Times New Roman" w:eastAsia="Calibri" w:hAnsi="Times New Roman" w:cs="Times New Roman"/>
          <w:kern w:val="0"/>
          <w:sz w:val="24"/>
          <w:szCs w:val="24"/>
          <w:lang w:eastAsia="lv-LV"/>
          <w14:ligatures w14:val="none"/>
        </w:rPr>
        <w:t xml:space="preserve">cenu aptaujas </w:t>
      </w:r>
      <w:r w:rsidRPr="007335CF">
        <w:rPr>
          <w:rFonts w:ascii="Times New Roman" w:eastAsia="Calibri" w:hAnsi="Times New Roman" w:cs="Times New Roman"/>
          <w:kern w:val="0"/>
          <w:sz w:val="24"/>
          <w:szCs w:val="24"/>
          <w:lang w:eastAsia="lv-LV"/>
          <w14:ligatures w14:val="none"/>
        </w:rPr>
        <w:t>paraugam (</w:t>
      </w:r>
      <w:bookmarkStart w:id="4" w:name="_Hlk184386426"/>
      <w:r w:rsidR="003B7CD6">
        <w:rPr>
          <w:rFonts w:ascii="Times New Roman" w:eastAsia="Calibri" w:hAnsi="Times New Roman" w:cs="Times New Roman"/>
          <w:kern w:val="0"/>
          <w:sz w:val="24"/>
          <w:szCs w:val="24"/>
          <w:lang w:eastAsia="lv-LV"/>
          <w14:ligatures w14:val="none"/>
        </w:rPr>
        <w:t>3</w:t>
      </w:r>
      <w:r w:rsidRPr="007335CF">
        <w:rPr>
          <w:rFonts w:ascii="Times New Roman" w:eastAsia="Calibri" w:hAnsi="Times New Roman" w:cs="Times New Roman"/>
          <w:kern w:val="0"/>
          <w:sz w:val="24"/>
          <w:szCs w:val="24"/>
          <w:lang w:eastAsia="lv-LV"/>
          <w14:ligatures w14:val="none"/>
        </w:rPr>
        <w:t>. pielikums</w:t>
      </w:r>
      <w:bookmarkEnd w:id="4"/>
      <w:r w:rsidRPr="007335CF">
        <w:rPr>
          <w:rFonts w:ascii="Times New Roman" w:eastAsia="Calibri" w:hAnsi="Times New Roman" w:cs="Times New Roman"/>
          <w:kern w:val="0"/>
          <w:sz w:val="24"/>
          <w:szCs w:val="24"/>
          <w:lang w:eastAsia="lv-LV"/>
          <w14:ligatures w14:val="none"/>
        </w:rPr>
        <w:t xml:space="preserve">). </w:t>
      </w:r>
    </w:p>
    <w:p w14:paraId="66D83288" w14:textId="1CED42E8" w:rsidR="0063542E" w:rsidRPr="0063542E" w:rsidRDefault="003B7CD6" w:rsidP="0063542E">
      <w:pPr>
        <w:pStyle w:val="Sarakstarindkopa"/>
        <w:numPr>
          <w:ilvl w:val="2"/>
          <w:numId w:val="7"/>
        </w:numPr>
        <w:shd w:val="clear" w:color="auto" w:fill="FFFFFF" w:themeFill="background1"/>
        <w:tabs>
          <w:tab w:val="left" w:pos="629"/>
        </w:tabs>
        <w:spacing w:after="0"/>
        <w:jc w:val="both"/>
        <w:rPr>
          <w:rFonts w:ascii="Times New Roman" w:eastAsia="Calibri" w:hAnsi="Times New Roman" w:cs="Times New Roman"/>
          <w:kern w:val="0"/>
          <w:sz w:val="24"/>
          <w:szCs w:val="24"/>
          <w:lang w:eastAsia="lv-LV"/>
          <w14:ligatures w14:val="none"/>
        </w:rPr>
      </w:pPr>
      <w:r w:rsidRPr="003B7CD6">
        <w:rPr>
          <w:rFonts w:ascii="Times New Roman" w:eastAsia="Calibri" w:hAnsi="Times New Roman" w:cs="Times New Roman"/>
          <w:kern w:val="0"/>
          <w:sz w:val="24"/>
          <w:szCs w:val="24"/>
          <w:lang w:eastAsia="lv-LV"/>
          <w14:ligatures w14:val="none"/>
        </w:rPr>
        <w:t xml:space="preserve">Pretendents par katru piedāvāto speciālistu sarakstā iekļauto </w:t>
      </w:r>
      <w:proofErr w:type="spellStart"/>
      <w:r w:rsidRPr="003B7CD6">
        <w:rPr>
          <w:rFonts w:ascii="Times New Roman" w:eastAsia="Calibri" w:hAnsi="Times New Roman" w:cs="Times New Roman"/>
          <w:kern w:val="0"/>
          <w:sz w:val="24"/>
          <w:szCs w:val="24"/>
          <w:lang w:eastAsia="lv-LV"/>
          <w14:ligatures w14:val="none"/>
        </w:rPr>
        <w:t>supervīzoru</w:t>
      </w:r>
      <w:proofErr w:type="spellEnd"/>
      <w:r>
        <w:rPr>
          <w:rFonts w:ascii="Times New Roman" w:eastAsia="Calibri" w:hAnsi="Times New Roman" w:cs="Times New Roman"/>
          <w:kern w:val="0"/>
          <w:sz w:val="24"/>
          <w:szCs w:val="24"/>
          <w:lang w:eastAsia="lv-LV"/>
          <w14:ligatures w14:val="none"/>
        </w:rPr>
        <w:t xml:space="preserve"> </w:t>
      </w:r>
      <w:r w:rsidRPr="003B7CD6">
        <w:rPr>
          <w:rFonts w:ascii="Times New Roman" w:eastAsia="Calibri" w:hAnsi="Times New Roman" w:cs="Times New Roman"/>
          <w:kern w:val="0"/>
          <w:sz w:val="24"/>
          <w:szCs w:val="24"/>
          <w:lang w:eastAsia="lv-LV"/>
          <w14:ligatures w14:val="none"/>
        </w:rPr>
        <w:t xml:space="preserve">iesniedz dzīves gaitas aprakstu (CV), kas sagatavots atbilstoši </w:t>
      </w:r>
      <w:r>
        <w:rPr>
          <w:rFonts w:ascii="Times New Roman" w:eastAsia="Calibri" w:hAnsi="Times New Roman" w:cs="Times New Roman"/>
          <w:kern w:val="0"/>
          <w:sz w:val="24"/>
          <w:szCs w:val="24"/>
          <w:lang w:eastAsia="lv-LV"/>
          <w14:ligatures w14:val="none"/>
        </w:rPr>
        <w:t xml:space="preserve">cenu aptaujas </w:t>
      </w:r>
      <w:r w:rsidRPr="003B7CD6">
        <w:rPr>
          <w:rFonts w:ascii="Times New Roman" w:eastAsia="Calibri" w:hAnsi="Times New Roman" w:cs="Times New Roman"/>
          <w:kern w:val="0"/>
          <w:sz w:val="24"/>
          <w:szCs w:val="24"/>
          <w:lang w:eastAsia="lv-LV"/>
          <w14:ligatures w14:val="none"/>
        </w:rPr>
        <w:t>paraugam (</w:t>
      </w:r>
      <w:r>
        <w:rPr>
          <w:rFonts w:ascii="Times New Roman" w:eastAsia="Calibri" w:hAnsi="Times New Roman" w:cs="Times New Roman"/>
          <w:kern w:val="0"/>
          <w:sz w:val="24"/>
          <w:szCs w:val="24"/>
          <w:lang w:eastAsia="lv-LV"/>
          <w14:ligatures w14:val="none"/>
        </w:rPr>
        <w:t>4</w:t>
      </w:r>
      <w:bookmarkStart w:id="5" w:name="_Hlk184386457"/>
      <w:r w:rsidRPr="003B7CD6">
        <w:rPr>
          <w:rFonts w:ascii="Times New Roman" w:eastAsia="Calibri" w:hAnsi="Times New Roman" w:cs="Times New Roman"/>
          <w:kern w:val="0"/>
          <w:sz w:val="24"/>
          <w:szCs w:val="24"/>
          <w:lang w:eastAsia="lv-LV"/>
          <w14:ligatures w14:val="none"/>
        </w:rPr>
        <w:t>. pielikums</w:t>
      </w:r>
      <w:bookmarkEnd w:id="5"/>
      <w:r w:rsidRPr="003B7CD6">
        <w:rPr>
          <w:rFonts w:ascii="Times New Roman" w:eastAsia="Calibri" w:hAnsi="Times New Roman" w:cs="Times New Roman"/>
          <w:kern w:val="0"/>
          <w:sz w:val="24"/>
          <w:szCs w:val="24"/>
          <w:lang w:eastAsia="lv-LV"/>
          <w14:ligatures w14:val="none"/>
        </w:rPr>
        <w:t>). Pievieno izglītības, kvalifikācijas un/vai</w:t>
      </w:r>
      <w:r>
        <w:rPr>
          <w:rFonts w:ascii="Times New Roman" w:eastAsia="Calibri" w:hAnsi="Times New Roman" w:cs="Times New Roman"/>
          <w:kern w:val="0"/>
          <w:sz w:val="24"/>
          <w:szCs w:val="24"/>
          <w:lang w:eastAsia="lv-LV"/>
          <w14:ligatures w14:val="none"/>
        </w:rPr>
        <w:t xml:space="preserve"> </w:t>
      </w:r>
      <w:r w:rsidRPr="003B7CD6">
        <w:rPr>
          <w:rFonts w:ascii="Times New Roman" w:eastAsia="Calibri" w:hAnsi="Times New Roman" w:cs="Times New Roman"/>
          <w:kern w:val="0"/>
          <w:sz w:val="24"/>
          <w:szCs w:val="24"/>
          <w:lang w:eastAsia="lv-LV"/>
          <w14:ligatures w14:val="none"/>
        </w:rPr>
        <w:t>sertifikācijas dokumentus, kas apliecina speciālista tiesības sniegt</w:t>
      </w:r>
      <w:r>
        <w:rPr>
          <w:rFonts w:ascii="Times New Roman" w:eastAsia="Calibri" w:hAnsi="Times New Roman" w:cs="Times New Roman"/>
          <w:kern w:val="0"/>
          <w:sz w:val="24"/>
          <w:szCs w:val="24"/>
          <w:lang w:eastAsia="lv-LV"/>
          <w14:ligatures w14:val="none"/>
        </w:rPr>
        <w:t xml:space="preserve"> </w:t>
      </w:r>
      <w:r w:rsidRPr="003B7CD6">
        <w:rPr>
          <w:rFonts w:ascii="Times New Roman" w:eastAsia="Calibri" w:hAnsi="Times New Roman" w:cs="Times New Roman"/>
          <w:kern w:val="0"/>
          <w:sz w:val="24"/>
          <w:szCs w:val="24"/>
          <w:lang w:eastAsia="lv-LV"/>
          <w14:ligatures w14:val="none"/>
        </w:rPr>
        <w:t xml:space="preserve">pakalpojumus saskaņā ar </w:t>
      </w:r>
      <w:r>
        <w:rPr>
          <w:rFonts w:ascii="Times New Roman" w:eastAsia="Calibri" w:hAnsi="Times New Roman" w:cs="Times New Roman"/>
          <w:kern w:val="0"/>
          <w:sz w:val="24"/>
          <w:szCs w:val="24"/>
          <w:lang w:eastAsia="lv-LV"/>
          <w14:ligatures w14:val="none"/>
        </w:rPr>
        <w:t xml:space="preserve">tehnisko specifikāciju </w:t>
      </w:r>
      <w:r w:rsidRPr="003B7CD6">
        <w:rPr>
          <w:rFonts w:ascii="Times New Roman" w:eastAsia="Calibri" w:hAnsi="Times New Roman" w:cs="Times New Roman"/>
          <w:kern w:val="0"/>
          <w:sz w:val="24"/>
          <w:szCs w:val="24"/>
          <w:lang w:eastAsia="lv-LV"/>
          <w14:ligatures w14:val="none"/>
        </w:rPr>
        <w:t>(</w:t>
      </w:r>
      <w:r>
        <w:rPr>
          <w:rFonts w:ascii="Times New Roman" w:eastAsia="Calibri" w:hAnsi="Times New Roman" w:cs="Times New Roman"/>
          <w:kern w:val="0"/>
          <w:sz w:val="24"/>
          <w:szCs w:val="24"/>
          <w:lang w:eastAsia="lv-LV"/>
          <w14:ligatures w14:val="none"/>
        </w:rPr>
        <w:t>2</w:t>
      </w:r>
      <w:r w:rsidRPr="003B7CD6">
        <w:rPr>
          <w:rFonts w:ascii="Times New Roman" w:eastAsia="Calibri" w:hAnsi="Times New Roman" w:cs="Times New Roman"/>
          <w:kern w:val="0"/>
          <w:sz w:val="24"/>
          <w:szCs w:val="24"/>
          <w:lang w:eastAsia="lv-LV"/>
          <w14:ligatures w14:val="none"/>
        </w:rPr>
        <w:t>. pielikums). Ja pretendents ir</w:t>
      </w:r>
      <w:r>
        <w:rPr>
          <w:rFonts w:ascii="Times New Roman" w:eastAsia="Calibri" w:hAnsi="Times New Roman" w:cs="Times New Roman"/>
          <w:kern w:val="0"/>
          <w:sz w:val="24"/>
          <w:szCs w:val="24"/>
          <w:lang w:eastAsia="lv-LV"/>
          <w14:ligatures w14:val="none"/>
        </w:rPr>
        <w:t xml:space="preserve"> </w:t>
      </w:r>
      <w:r w:rsidRPr="003B7CD6">
        <w:rPr>
          <w:rFonts w:ascii="Times New Roman" w:eastAsia="Calibri" w:hAnsi="Times New Roman" w:cs="Times New Roman"/>
          <w:kern w:val="0"/>
          <w:sz w:val="24"/>
          <w:szCs w:val="24"/>
          <w:lang w:eastAsia="lv-LV"/>
          <w14:ligatures w14:val="none"/>
        </w:rPr>
        <w:t>ārvalstīs reģistrēta persona, dokumentus, kas apliecina speciālista izglītību,</w:t>
      </w:r>
      <w:r>
        <w:rPr>
          <w:rFonts w:ascii="Times New Roman" w:eastAsia="Calibri" w:hAnsi="Times New Roman" w:cs="Times New Roman"/>
          <w:kern w:val="0"/>
          <w:sz w:val="24"/>
          <w:szCs w:val="24"/>
          <w:lang w:eastAsia="lv-LV"/>
          <w14:ligatures w14:val="none"/>
        </w:rPr>
        <w:t xml:space="preserve"> </w:t>
      </w:r>
      <w:r w:rsidRPr="003B7CD6">
        <w:rPr>
          <w:rFonts w:ascii="Times New Roman" w:eastAsia="Calibri" w:hAnsi="Times New Roman" w:cs="Times New Roman"/>
          <w:kern w:val="0"/>
          <w:sz w:val="24"/>
          <w:szCs w:val="24"/>
          <w:lang w:eastAsia="lv-LV"/>
          <w14:ligatures w14:val="none"/>
        </w:rPr>
        <w:t>kvalifikāciju un/vai sertifikāciju iesniedz kopā ar tulkojumu valsts valodā.</w:t>
      </w:r>
    </w:p>
    <w:p w14:paraId="48022DAA" w14:textId="39CD02AC" w:rsidR="007335CF" w:rsidRPr="003B7CD6" w:rsidRDefault="003B7CD6" w:rsidP="008F0488">
      <w:pPr>
        <w:pStyle w:val="Sarakstarindkopa"/>
        <w:numPr>
          <w:ilvl w:val="1"/>
          <w:numId w:val="7"/>
        </w:numPr>
        <w:shd w:val="clear" w:color="auto" w:fill="FFFFFF" w:themeFill="background1"/>
        <w:tabs>
          <w:tab w:val="left" w:pos="629"/>
        </w:tabs>
        <w:spacing w:after="0"/>
        <w:jc w:val="both"/>
        <w:rPr>
          <w:rFonts w:ascii="Times New Roman" w:eastAsia="Calibri" w:hAnsi="Times New Roman" w:cs="Times New Roman"/>
          <w:b/>
          <w:bCs/>
          <w:kern w:val="0"/>
          <w:sz w:val="24"/>
          <w:szCs w:val="24"/>
          <w:lang w:eastAsia="lv-LV"/>
          <w14:ligatures w14:val="none"/>
        </w:rPr>
      </w:pPr>
      <w:r w:rsidRPr="003B7CD6">
        <w:rPr>
          <w:rFonts w:ascii="Times New Roman" w:eastAsia="Calibri" w:hAnsi="Times New Roman" w:cs="Times New Roman"/>
          <w:kern w:val="0"/>
          <w:sz w:val="24"/>
          <w:szCs w:val="24"/>
          <w:lang w:eastAsia="lv-LV"/>
          <w14:ligatures w14:val="none"/>
        </w:rPr>
        <w:t xml:space="preserve">Finanšu piedāvājumu, kas sagatavots atbilstoši </w:t>
      </w:r>
      <w:r w:rsidRPr="003B7CD6">
        <w:rPr>
          <w:rFonts w:ascii="Times New Roman" w:eastAsia="Calibri" w:hAnsi="Times New Roman" w:cs="Times New Roman"/>
          <w:kern w:val="0"/>
          <w:sz w:val="24"/>
          <w:szCs w:val="24"/>
          <w:lang w:eastAsia="lv-LV"/>
          <w14:ligatures w14:val="none"/>
        </w:rPr>
        <w:t xml:space="preserve">cenu aptaujas </w:t>
      </w:r>
      <w:r w:rsidRPr="003B7CD6">
        <w:rPr>
          <w:rFonts w:ascii="Times New Roman" w:eastAsia="Calibri" w:hAnsi="Times New Roman" w:cs="Times New Roman"/>
          <w:kern w:val="0"/>
          <w:sz w:val="24"/>
          <w:szCs w:val="24"/>
          <w:lang w:eastAsia="lv-LV"/>
          <w14:ligatures w14:val="none"/>
        </w:rPr>
        <w:t>Finanšu</w:t>
      </w:r>
      <w:r w:rsidRPr="003B7CD6">
        <w:rPr>
          <w:rFonts w:ascii="Times New Roman" w:eastAsia="Calibri" w:hAnsi="Times New Roman" w:cs="Times New Roman"/>
          <w:kern w:val="0"/>
          <w:sz w:val="24"/>
          <w:szCs w:val="24"/>
          <w:lang w:eastAsia="lv-LV"/>
          <w14:ligatures w14:val="none"/>
        </w:rPr>
        <w:t xml:space="preserve"> </w:t>
      </w:r>
      <w:r w:rsidRPr="003B7CD6">
        <w:rPr>
          <w:rFonts w:ascii="Times New Roman" w:eastAsia="Calibri" w:hAnsi="Times New Roman" w:cs="Times New Roman"/>
          <w:kern w:val="0"/>
          <w:sz w:val="24"/>
          <w:szCs w:val="24"/>
          <w:lang w:eastAsia="lv-LV"/>
          <w14:ligatures w14:val="none"/>
        </w:rPr>
        <w:t>piedāvājuma paraugam</w:t>
      </w:r>
      <w:r w:rsidRPr="003B7CD6">
        <w:rPr>
          <w:rFonts w:ascii="Times New Roman" w:eastAsia="Calibri" w:hAnsi="Times New Roman" w:cs="Times New Roman"/>
          <w:kern w:val="0"/>
          <w:sz w:val="24"/>
          <w:szCs w:val="24"/>
          <w:lang w:eastAsia="lv-LV"/>
          <w14:ligatures w14:val="none"/>
        </w:rPr>
        <w:t xml:space="preserve">. </w:t>
      </w:r>
    </w:p>
    <w:p w14:paraId="62BFFF30" w14:textId="77777777" w:rsidR="007335CF" w:rsidRDefault="007335CF" w:rsidP="007335CF">
      <w:pPr>
        <w:tabs>
          <w:tab w:val="left" w:pos="629"/>
        </w:tabs>
        <w:spacing w:after="0"/>
        <w:jc w:val="both"/>
        <w:rPr>
          <w:rFonts w:ascii="Times New Roman" w:eastAsia="Calibri" w:hAnsi="Times New Roman" w:cs="Times New Roman"/>
          <w:b/>
          <w:bCs/>
          <w:kern w:val="0"/>
          <w:sz w:val="24"/>
          <w:szCs w:val="24"/>
          <w:lang w:eastAsia="lv-LV"/>
          <w14:ligatures w14:val="none"/>
        </w:rPr>
      </w:pPr>
    </w:p>
    <w:p w14:paraId="77E91E96" w14:textId="77777777" w:rsidR="007335CF" w:rsidRDefault="007335CF" w:rsidP="007335CF">
      <w:pPr>
        <w:tabs>
          <w:tab w:val="left" w:pos="629"/>
        </w:tabs>
        <w:spacing w:after="0"/>
        <w:jc w:val="both"/>
        <w:rPr>
          <w:rFonts w:ascii="Times New Roman" w:eastAsia="Calibri" w:hAnsi="Times New Roman" w:cs="Times New Roman"/>
          <w:b/>
          <w:bCs/>
          <w:kern w:val="0"/>
          <w:sz w:val="24"/>
          <w:szCs w:val="24"/>
          <w:lang w:eastAsia="lv-LV"/>
          <w14:ligatures w14:val="none"/>
        </w:rPr>
      </w:pPr>
    </w:p>
    <w:p w14:paraId="5CB1B14A" w14:textId="77777777" w:rsidR="007335CF" w:rsidRDefault="007335CF" w:rsidP="007335CF">
      <w:pPr>
        <w:tabs>
          <w:tab w:val="left" w:pos="629"/>
        </w:tabs>
        <w:spacing w:after="0"/>
        <w:jc w:val="both"/>
        <w:rPr>
          <w:rFonts w:ascii="Times New Roman" w:eastAsia="Calibri" w:hAnsi="Times New Roman" w:cs="Times New Roman"/>
          <w:b/>
          <w:bCs/>
          <w:kern w:val="0"/>
          <w:sz w:val="24"/>
          <w:szCs w:val="24"/>
          <w:lang w:eastAsia="lv-LV"/>
          <w14:ligatures w14:val="none"/>
        </w:rPr>
      </w:pPr>
    </w:p>
    <w:p w14:paraId="34965CD2" w14:textId="501A6FEE" w:rsidR="007335CF" w:rsidRPr="007335CF" w:rsidRDefault="007335CF" w:rsidP="007335CF">
      <w:pPr>
        <w:tabs>
          <w:tab w:val="left" w:pos="629"/>
        </w:tabs>
        <w:spacing w:after="0"/>
        <w:jc w:val="both"/>
        <w:rPr>
          <w:rFonts w:ascii="Times New Roman" w:eastAsia="Calibri" w:hAnsi="Times New Roman" w:cs="Times New Roman"/>
          <w:b/>
          <w:bCs/>
          <w:kern w:val="0"/>
          <w:sz w:val="24"/>
          <w:szCs w:val="24"/>
          <w:lang w:eastAsia="lv-LV"/>
          <w14:ligatures w14:val="none"/>
        </w:rPr>
        <w:sectPr w:rsidR="007335CF" w:rsidRPr="007335CF" w:rsidSect="00202B56">
          <w:pgSz w:w="11906" w:h="16838"/>
          <w:pgMar w:top="1134" w:right="1134" w:bottom="1134" w:left="1701" w:header="708" w:footer="0" w:gutter="0"/>
          <w:cols w:space="708"/>
          <w:docGrid w:linePitch="360"/>
        </w:sectPr>
      </w:pPr>
    </w:p>
    <w:p w14:paraId="578455D2" w14:textId="6B56C251" w:rsidR="006F53DA" w:rsidRPr="008A7BDA" w:rsidRDefault="002C4D7F" w:rsidP="007335CF">
      <w:pPr>
        <w:spacing w:after="0"/>
        <w:jc w:val="right"/>
        <w:rPr>
          <w:rFonts w:ascii="Times New Roman" w:hAnsi="Times New Roman" w:cs="Times New Roman"/>
          <w:kern w:val="0"/>
          <w:sz w:val="24"/>
          <w:szCs w:val="24"/>
          <w:lang w:eastAsia="lv-LV"/>
          <w14:ligatures w14:val="none"/>
        </w:rPr>
      </w:pPr>
      <w:r>
        <w:rPr>
          <w:rFonts w:ascii="Times New Roman" w:hAnsi="Times New Roman" w:cs="Times New Roman"/>
          <w:kern w:val="0"/>
          <w:sz w:val="24"/>
          <w:szCs w:val="24"/>
          <w:lang w:eastAsia="lv-LV"/>
          <w14:ligatures w14:val="none"/>
        </w:rPr>
        <w:lastRenderedPageBreak/>
        <w:t>1.</w:t>
      </w:r>
      <w:r w:rsidR="007335CF">
        <w:rPr>
          <w:rFonts w:ascii="Times New Roman" w:hAnsi="Times New Roman" w:cs="Times New Roman"/>
          <w:kern w:val="0"/>
          <w:sz w:val="24"/>
          <w:szCs w:val="24"/>
          <w:lang w:eastAsia="lv-LV"/>
          <w14:ligatures w14:val="none"/>
        </w:rPr>
        <w:t xml:space="preserve">Pielikums </w:t>
      </w:r>
    </w:p>
    <w:p w14:paraId="0ADD4018" w14:textId="00367A2E" w:rsidR="006F53DA" w:rsidRPr="008A7BDA" w:rsidRDefault="00020584" w:rsidP="006F53DA">
      <w:pPr>
        <w:spacing w:after="0"/>
        <w:jc w:val="center"/>
        <w:rPr>
          <w:rFonts w:ascii="Times New Roman" w:hAnsi="Times New Roman" w:cs="Times New Roman"/>
          <w:b/>
          <w:kern w:val="0"/>
          <w:sz w:val="24"/>
          <w:szCs w:val="24"/>
          <w:lang w:eastAsia="lv-LV"/>
          <w14:ligatures w14:val="none"/>
        </w:rPr>
      </w:pPr>
      <w:r w:rsidRPr="008A7BDA">
        <w:rPr>
          <w:rFonts w:ascii="Times New Roman" w:hAnsi="Times New Roman" w:cs="Times New Roman"/>
          <w:b/>
          <w:kern w:val="0"/>
          <w:sz w:val="24"/>
          <w:szCs w:val="24"/>
          <w:lang w:eastAsia="lv-LV"/>
          <w14:ligatures w14:val="none"/>
        </w:rPr>
        <w:t xml:space="preserve">PRETENDENTA </w:t>
      </w:r>
      <w:r w:rsidR="006F53DA" w:rsidRPr="008A7BDA">
        <w:rPr>
          <w:rFonts w:ascii="Times New Roman" w:hAnsi="Times New Roman" w:cs="Times New Roman"/>
          <w:b/>
          <w:kern w:val="0"/>
          <w:sz w:val="24"/>
          <w:szCs w:val="24"/>
          <w:lang w:eastAsia="lv-LV"/>
          <w14:ligatures w14:val="none"/>
        </w:rPr>
        <w:t>PIETEIKUMS DALĪBAI CENU APTAUJĀ</w:t>
      </w:r>
    </w:p>
    <w:p w14:paraId="64F09449" w14:textId="77777777" w:rsidR="006F53DA" w:rsidRPr="008A7BDA" w:rsidRDefault="006F53DA" w:rsidP="006F53DA">
      <w:pPr>
        <w:spacing w:after="0"/>
        <w:jc w:val="center"/>
        <w:rPr>
          <w:rFonts w:ascii="Times New Roman" w:hAnsi="Times New Roman" w:cs="Times New Roman"/>
          <w:b/>
          <w:kern w:val="0"/>
          <w:sz w:val="24"/>
          <w:szCs w:val="24"/>
          <w:lang w:eastAsia="lv-LV"/>
          <w14:ligatures w14:val="none"/>
        </w:rPr>
      </w:pPr>
    </w:p>
    <w:p w14:paraId="7C759DDE" w14:textId="5A8C1481" w:rsidR="006F53DA" w:rsidRPr="008A7BDA" w:rsidRDefault="006F53DA" w:rsidP="006F53DA">
      <w:pPr>
        <w:spacing w:after="0"/>
        <w:jc w:val="both"/>
        <w:rPr>
          <w:rFonts w:ascii="Times New Roman" w:hAnsi="Times New Roman" w:cs="Times New Roman"/>
          <w:color w:val="FF0000"/>
          <w:kern w:val="0"/>
          <w:sz w:val="24"/>
          <w:szCs w:val="24"/>
          <w:lang w:eastAsia="lv-LV"/>
          <w14:ligatures w14:val="none"/>
        </w:rPr>
      </w:pPr>
      <w:r w:rsidRPr="008A7BDA">
        <w:rPr>
          <w:rFonts w:ascii="Times New Roman" w:hAnsi="Times New Roman" w:cs="Times New Roman"/>
          <w:kern w:val="0"/>
          <w:sz w:val="24"/>
          <w:szCs w:val="24"/>
          <w:lang w:eastAsia="lv-LV"/>
          <w14:ligatures w14:val="none"/>
        </w:rPr>
        <w:t xml:space="preserve">CENU APTAUJAS NOSAUKUMS: </w:t>
      </w:r>
      <w:r w:rsidR="00323877" w:rsidRPr="008A7BDA">
        <w:rPr>
          <w:rFonts w:ascii="Times New Roman" w:hAnsi="Times New Roman" w:cs="Times New Roman"/>
          <w:kern w:val="0"/>
          <w:sz w:val="24"/>
          <w:szCs w:val="24"/>
          <w:lang w:eastAsia="lv-LV"/>
          <w14:ligatures w14:val="none"/>
        </w:rPr>
        <w:t xml:space="preserve">“Supervīzijas grupas </w:t>
      </w:r>
      <w:r w:rsidR="0053330B" w:rsidRPr="008A7BDA">
        <w:rPr>
          <w:rFonts w:ascii="Times New Roman" w:hAnsi="Times New Roman" w:cs="Times New Roman"/>
          <w:kern w:val="0"/>
          <w:sz w:val="24"/>
          <w:szCs w:val="24"/>
          <w:lang w:eastAsia="lv-LV"/>
          <w14:ligatures w14:val="none"/>
        </w:rPr>
        <w:t xml:space="preserve">un individuālās supervīzijas </w:t>
      </w:r>
      <w:r w:rsidR="00323877" w:rsidRPr="008A7BDA">
        <w:rPr>
          <w:rFonts w:ascii="Times New Roman" w:hAnsi="Times New Roman" w:cs="Times New Roman"/>
          <w:kern w:val="0"/>
          <w:sz w:val="24"/>
          <w:szCs w:val="24"/>
          <w:lang w:eastAsia="lv-LV"/>
          <w14:ligatures w14:val="none"/>
        </w:rPr>
        <w:t>pakalpojums Ropažu novada Bāriņtiesas darbiniekiem 202</w:t>
      </w:r>
      <w:r w:rsidR="00D875B8" w:rsidRPr="008A7BDA">
        <w:rPr>
          <w:rFonts w:ascii="Times New Roman" w:hAnsi="Times New Roman" w:cs="Times New Roman"/>
          <w:kern w:val="0"/>
          <w:sz w:val="24"/>
          <w:szCs w:val="24"/>
          <w:lang w:eastAsia="lv-LV"/>
          <w14:ligatures w14:val="none"/>
        </w:rPr>
        <w:t>5</w:t>
      </w:r>
      <w:r w:rsidR="00323877" w:rsidRPr="008A7BDA">
        <w:rPr>
          <w:rFonts w:ascii="Times New Roman" w:hAnsi="Times New Roman" w:cs="Times New Roman"/>
          <w:kern w:val="0"/>
          <w:sz w:val="24"/>
          <w:szCs w:val="24"/>
          <w:lang w:eastAsia="lv-LV"/>
          <w14:ligatures w14:val="none"/>
        </w:rPr>
        <w:t>.gadā”</w:t>
      </w:r>
    </w:p>
    <w:tbl>
      <w:tblPr>
        <w:tblW w:w="9067" w:type="dxa"/>
        <w:tblLayout w:type="fixed"/>
        <w:tblLook w:val="04A0" w:firstRow="1" w:lastRow="0" w:firstColumn="1" w:lastColumn="0" w:noHBand="0" w:noVBand="1"/>
      </w:tblPr>
      <w:tblGrid>
        <w:gridCol w:w="2689"/>
        <w:gridCol w:w="6378"/>
      </w:tblGrid>
      <w:tr w:rsidR="006F53DA" w:rsidRPr="008A7BDA" w14:paraId="05CEDE8E" w14:textId="77777777" w:rsidTr="00202B56">
        <w:trPr>
          <w:cantSplit/>
        </w:trPr>
        <w:tc>
          <w:tcPr>
            <w:tcW w:w="906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7363653" w14:textId="77777777" w:rsidR="006F53DA" w:rsidRPr="008A7BDA" w:rsidRDefault="006F53DA" w:rsidP="006F53DA">
            <w:pPr>
              <w:keepNext/>
              <w:keepLines/>
              <w:spacing w:after="0"/>
              <w:jc w:val="both"/>
              <w:outlineLvl w:val="6"/>
              <w:rPr>
                <w:rFonts w:ascii="Times New Roman" w:eastAsiaTheme="majorEastAsia" w:hAnsi="Times New Roman" w:cs="Times New Roman"/>
                <w:b/>
                <w:color w:val="1F3763" w:themeColor="accent1" w:themeShade="7F"/>
                <w:kern w:val="0"/>
                <w:sz w:val="24"/>
                <w:szCs w:val="24"/>
                <w:lang w:eastAsia="lv-LV"/>
                <w14:ligatures w14:val="none"/>
              </w:rPr>
            </w:pPr>
            <w:r w:rsidRPr="008A7BDA">
              <w:rPr>
                <w:rFonts w:ascii="Times New Roman" w:eastAsiaTheme="majorEastAsia" w:hAnsi="Times New Roman" w:cs="Times New Roman"/>
                <w:b/>
                <w:color w:val="000000" w:themeColor="text1"/>
                <w:kern w:val="0"/>
                <w:sz w:val="24"/>
                <w:szCs w:val="24"/>
                <w:lang w:eastAsia="lv-LV"/>
                <w14:ligatures w14:val="none"/>
              </w:rPr>
              <w:t>Informācija par pretendentu:</w:t>
            </w:r>
          </w:p>
        </w:tc>
      </w:tr>
      <w:tr w:rsidR="006F53DA" w:rsidRPr="008A7BDA" w14:paraId="1740BA17" w14:textId="77777777" w:rsidTr="00202B56">
        <w:trPr>
          <w:cantSplit/>
        </w:trPr>
        <w:tc>
          <w:tcPr>
            <w:tcW w:w="2689" w:type="dxa"/>
            <w:tcBorders>
              <w:top w:val="single" w:sz="4" w:space="0" w:color="auto"/>
              <w:left w:val="single" w:sz="4" w:space="0" w:color="auto"/>
              <w:bottom w:val="single" w:sz="4" w:space="0" w:color="auto"/>
              <w:right w:val="single" w:sz="4" w:space="0" w:color="auto"/>
            </w:tcBorders>
            <w:hideMark/>
          </w:tcPr>
          <w:p w14:paraId="6C3C9D3D" w14:textId="77777777" w:rsidR="006F53DA" w:rsidRPr="008A7BDA" w:rsidRDefault="006F53DA" w:rsidP="006F53DA">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8A7BDA">
              <w:rPr>
                <w:rFonts w:ascii="Times New Roman" w:hAnsi="Times New Roman" w:cs="Times New Roman"/>
                <w:kern w:val="0"/>
                <w:sz w:val="24"/>
                <w:szCs w:val="24"/>
                <w:lang w:eastAsia="lv-LV"/>
                <w14:ligatures w14:val="none"/>
              </w:rPr>
              <w:t>Pretendenta nosaukums:</w:t>
            </w:r>
          </w:p>
        </w:tc>
        <w:tc>
          <w:tcPr>
            <w:tcW w:w="6378" w:type="dxa"/>
            <w:tcBorders>
              <w:top w:val="single" w:sz="4" w:space="0" w:color="auto"/>
              <w:left w:val="single" w:sz="4" w:space="0" w:color="auto"/>
              <w:bottom w:val="single" w:sz="4" w:space="0" w:color="auto"/>
              <w:right w:val="single" w:sz="4" w:space="0" w:color="auto"/>
            </w:tcBorders>
          </w:tcPr>
          <w:p w14:paraId="6C691B14" w14:textId="77777777" w:rsidR="006F53DA" w:rsidRPr="008A7BDA"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8A7BDA" w14:paraId="25D836AF" w14:textId="77777777" w:rsidTr="00202B56">
        <w:trPr>
          <w:cantSplit/>
        </w:trPr>
        <w:tc>
          <w:tcPr>
            <w:tcW w:w="2689" w:type="dxa"/>
            <w:tcBorders>
              <w:top w:val="single" w:sz="4" w:space="0" w:color="auto"/>
              <w:left w:val="single" w:sz="4" w:space="0" w:color="auto"/>
              <w:bottom w:val="single" w:sz="4" w:space="0" w:color="auto"/>
              <w:right w:val="single" w:sz="4" w:space="0" w:color="auto"/>
            </w:tcBorders>
            <w:hideMark/>
          </w:tcPr>
          <w:p w14:paraId="292FC685" w14:textId="77777777" w:rsidR="006F53DA" w:rsidRPr="008A7BDA" w:rsidRDefault="006F53DA" w:rsidP="006F53DA">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8A7BDA">
              <w:rPr>
                <w:rFonts w:ascii="Times New Roman" w:hAnsi="Times New Roman" w:cs="Times New Roman"/>
                <w:kern w:val="0"/>
                <w:sz w:val="24"/>
                <w:szCs w:val="24"/>
                <w:lang w:eastAsia="lv-LV"/>
                <w14:ligatures w14:val="none"/>
              </w:rPr>
              <w:t>Reģistrācijas numurs:</w:t>
            </w:r>
          </w:p>
        </w:tc>
        <w:tc>
          <w:tcPr>
            <w:tcW w:w="6378" w:type="dxa"/>
            <w:tcBorders>
              <w:top w:val="single" w:sz="4" w:space="0" w:color="auto"/>
              <w:left w:val="single" w:sz="4" w:space="0" w:color="auto"/>
              <w:bottom w:val="single" w:sz="4" w:space="0" w:color="auto"/>
              <w:right w:val="single" w:sz="4" w:space="0" w:color="auto"/>
            </w:tcBorders>
          </w:tcPr>
          <w:p w14:paraId="28DF9EB4" w14:textId="77777777" w:rsidR="006F53DA" w:rsidRPr="008A7BDA"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8A7BDA" w14:paraId="7F9ACAEE" w14:textId="77777777" w:rsidTr="00202B56">
        <w:trPr>
          <w:cantSplit/>
        </w:trPr>
        <w:tc>
          <w:tcPr>
            <w:tcW w:w="2689" w:type="dxa"/>
            <w:tcBorders>
              <w:top w:val="single" w:sz="4" w:space="0" w:color="auto"/>
              <w:left w:val="single" w:sz="4" w:space="0" w:color="auto"/>
              <w:bottom w:val="single" w:sz="4" w:space="0" w:color="auto"/>
              <w:right w:val="single" w:sz="4" w:space="0" w:color="auto"/>
            </w:tcBorders>
            <w:hideMark/>
          </w:tcPr>
          <w:p w14:paraId="72B6A280" w14:textId="77777777" w:rsidR="006F53DA" w:rsidRPr="008A7BDA" w:rsidRDefault="006F53DA" w:rsidP="006F53DA">
            <w:pPr>
              <w:spacing w:after="0"/>
              <w:jc w:val="both"/>
              <w:rPr>
                <w:rFonts w:ascii="Times New Roman" w:hAnsi="Times New Roman" w:cs="Times New Roman"/>
                <w:kern w:val="0"/>
                <w:sz w:val="24"/>
                <w:szCs w:val="24"/>
                <w:lang w:eastAsia="lv-LV"/>
                <w14:ligatures w14:val="none"/>
              </w:rPr>
            </w:pPr>
            <w:r w:rsidRPr="008A7BDA">
              <w:rPr>
                <w:rFonts w:ascii="Times New Roman" w:hAnsi="Times New Roman" w:cs="Times New Roman"/>
                <w:kern w:val="0"/>
                <w:sz w:val="24"/>
                <w:szCs w:val="24"/>
                <w:lang w:eastAsia="lv-LV"/>
                <w14:ligatures w14:val="none"/>
              </w:rPr>
              <w:t>Juridiskā adrese:</w:t>
            </w:r>
          </w:p>
        </w:tc>
        <w:tc>
          <w:tcPr>
            <w:tcW w:w="6378" w:type="dxa"/>
            <w:tcBorders>
              <w:top w:val="single" w:sz="4" w:space="0" w:color="auto"/>
              <w:left w:val="single" w:sz="4" w:space="0" w:color="auto"/>
              <w:bottom w:val="single" w:sz="4" w:space="0" w:color="auto"/>
              <w:right w:val="single" w:sz="4" w:space="0" w:color="auto"/>
            </w:tcBorders>
          </w:tcPr>
          <w:p w14:paraId="6384FAEA" w14:textId="77777777" w:rsidR="006F53DA" w:rsidRPr="008A7BDA"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8A7BDA" w14:paraId="76A819C6" w14:textId="77777777" w:rsidTr="00202B56">
        <w:trPr>
          <w:cantSplit/>
        </w:trPr>
        <w:tc>
          <w:tcPr>
            <w:tcW w:w="2689" w:type="dxa"/>
            <w:tcBorders>
              <w:top w:val="single" w:sz="4" w:space="0" w:color="auto"/>
              <w:left w:val="single" w:sz="4" w:space="0" w:color="auto"/>
              <w:bottom w:val="single" w:sz="4" w:space="0" w:color="auto"/>
              <w:right w:val="single" w:sz="4" w:space="0" w:color="auto"/>
            </w:tcBorders>
          </w:tcPr>
          <w:p w14:paraId="70680A30" w14:textId="77777777" w:rsidR="006F53DA" w:rsidRPr="008A7BDA" w:rsidRDefault="006F53DA" w:rsidP="006F53DA">
            <w:pPr>
              <w:spacing w:after="0"/>
              <w:jc w:val="both"/>
              <w:rPr>
                <w:rFonts w:ascii="Times New Roman" w:hAnsi="Times New Roman" w:cs="Times New Roman"/>
                <w:kern w:val="0"/>
                <w:sz w:val="24"/>
                <w:szCs w:val="24"/>
                <w:lang w:eastAsia="lv-LV"/>
                <w14:ligatures w14:val="none"/>
              </w:rPr>
            </w:pPr>
            <w:r w:rsidRPr="008A7BDA">
              <w:rPr>
                <w:rFonts w:ascii="Times New Roman" w:hAnsi="Times New Roman" w:cs="Times New Roman"/>
                <w:kern w:val="0"/>
                <w:sz w:val="24"/>
                <w:szCs w:val="24"/>
                <w:lang w:eastAsia="lv-LV"/>
                <w14:ligatures w14:val="none"/>
              </w:rPr>
              <w:t>Bankas rekvizīti (bankas nosaukums, bankas konta Nr.):</w:t>
            </w:r>
          </w:p>
        </w:tc>
        <w:tc>
          <w:tcPr>
            <w:tcW w:w="6378" w:type="dxa"/>
            <w:tcBorders>
              <w:top w:val="single" w:sz="4" w:space="0" w:color="auto"/>
              <w:left w:val="single" w:sz="4" w:space="0" w:color="auto"/>
              <w:bottom w:val="single" w:sz="4" w:space="0" w:color="auto"/>
              <w:right w:val="single" w:sz="4" w:space="0" w:color="auto"/>
            </w:tcBorders>
          </w:tcPr>
          <w:p w14:paraId="625BCBD8" w14:textId="77777777" w:rsidR="006F53DA" w:rsidRPr="008A7BDA"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8A7BDA" w14:paraId="57EDA528" w14:textId="77777777" w:rsidTr="00202B56">
        <w:trPr>
          <w:cantSplit/>
        </w:trPr>
        <w:tc>
          <w:tcPr>
            <w:tcW w:w="2689" w:type="dxa"/>
            <w:tcBorders>
              <w:top w:val="single" w:sz="4" w:space="0" w:color="auto"/>
              <w:left w:val="single" w:sz="4" w:space="0" w:color="auto"/>
              <w:bottom w:val="single" w:sz="4" w:space="0" w:color="auto"/>
              <w:right w:val="single" w:sz="4" w:space="0" w:color="auto"/>
            </w:tcBorders>
          </w:tcPr>
          <w:p w14:paraId="29F1A7E2" w14:textId="77777777" w:rsidR="006F53DA" w:rsidRPr="008A7BDA" w:rsidRDefault="006F53DA" w:rsidP="006F53DA">
            <w:pPr>
              <w:spacing w:after="0"/>
              <w:jc w:val="both"/>
              <w:rPr>
                <w:rFonts w:ascii="Times New Roman" w:hAnsi="Times New Roman" w:cs="Times New Roman"/>
                <w:kern w:val="0"/>
                <w:sz w:val="24"/>
                <w:szCs w:val="24"/>
                <w:lang w:eastAsia="lv-LV"/>
                <w14:ligatures w14:val="none"/>
              </w:rPr>
            </w:pPr>
            <w:r w:rsidRPr="008A7BDA">
              <w:rPr>
                <w:rFonts w:ascii="Times New Roman" w:hAnsi="Times New Roman" w:cs="Times New Roman"/>
                <w:kern w:val="0"/>
                <w:sz w:val="24"/>
                <w:szCs w:val="24"/>
                <w:lang w:eastAsia="lv-LV"/>
                <w14:ligatures w14:val="none"/>
              </w:rPr>
              <w:t>Vadītāja vai pilnvarotās personas amats, vārds un uzvārds:</w:t>
            </w:r>
          </w:p>
        </w:tc>
        <w:tc>
          <w:tcPr>
            <w:tcW w:w="6378" w:type="dxa"/>
            <w:tcBorders>
              <w:top w:val="single" w:sz="4" w:space="0" w:color="auto"/>
              <w:left w:val="single" w:sz="4" w:space="0" w:color="auto"/>
              <w:bottom w:val="single" w:sz="4" w:space="0" w:color="auto"/>
              <w:right w:val="single" w:sz="4" w:space="0" w:color="auto"/>
            </w:tcBorders>
          </w:tcPr>
          <w:p w14:paraId="36C252C2" w14:textId="77777777" w:rsidR="006F53DA" w:rsidRPr="008A7BDA"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8A7BDA" w14:paraId="61C054BF" w14:textId="77777777" w:rsidTr="00202B56">
        <w:trPr>
          <w:cantSplit/>
        </w:trPr>
        <w:tc>
          <w:tcPr>
            <w:tcW w:w="2689" w:type="dxa"/>
            <w:tcBorders>
              <w:top w:val="single" w:sz="4" w:space="0" w:color="auto"/>
              <w:left w:val="single" w:sz="4" w:space="0" w:color="auto"/>
              <w:bottom w:val="single" w:sz="4" w:space="0" w:color="auto"/>
              <w:right w:val="single" w:sz="4" w:space="0" w:color="auto"/>
            </w:tcBorders>
          </w:tcPr>
          <w:p w14:paraId="52E5D0B6" w14:textId="77777777" w:rsidR="006F53DA" w:rsidRPr="008A7BDA" w:rsidRDefault="006F53DA" w:rsidP="006F53DA">
            <w:pPr>
              <w:spacing w:after="0"/>
              <w:jc w:val="both"/>
              <w:rPr>
                <w:rFonts w:ascii="Times New Roman" w:hAnsi="Times New Roman" w:cs="Times New Roman"/>
                <w:kern w:val="0"/>
                <w:sz w:val="24"/>
                <w:szCs w:val="24"/>
                <w:lang w:eastAsia="lv-LV"/>
                <w14:ligatures w14:val="none"/>
              </w:rPr>
            </w:pPr>
            <w:r w:rsidRPr="008A7BDA">
              <w:rPr>
                <w:rFonts w:ascii="Times New Roman" w:hAnsi="Times New Roman" w:cs="Times New Roman"/>
                <w:kern w:val="0"/>
                <w:sz w:val="24"/>
                <w:szCs w:val="24"/>
                <w:lang w:eastAsia="lv-LV"/>
                <w14:ligatures w14:val="none"/>
              </w:rPr>
              <w:t>Kontaktpersona:</w:t>
            </w:r>
          </w:p>
        </w:tc>
        <w:tc>
          <w:tcPr>
            <w:tcW w:w="6378" w:type="dxa"/>
            <w:tcBorders>
              <w:top w:val="single" w:sz="4" w:space="0" w:color="auto"/>
              <w:left w:val="single" w:sz="4" w:space="0" w:color="auto"/>
              <w:bottom w:val="single" w:sz="4" w:space="0" w:color="auto"/>
              <w:right w:val="single" w:sz="4" w:space="0" w:color="auto"/>
            </w:tcBorders>
          </w:tcPr>
          <w:p w14:paraId="5584C682" w14:textId="77777777" w:rsidR="006F53DA" w:rsidRPr="008A7BDA"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8A7BDA" w14:paraId="10B0C2CA" w14:textId="77777777" w:rsidTr="00202B56">
        <w:trPr>
          <w:cantSplit/>
        </w:trPr>
        <w:tc>
          <w:tcPr>
            <w:tcW w:w="2689" w:type="dxa"/>
            <w:tcBorders>
              <w:top w:val="single" w:sz="4" w:space="0" w:color="auto"/>
              <w:left w:val="single" w:sz="4" w:space="0" w:color="auto"/>
              <w:bottom w:val="single" w:sz="4" w:space="0" w:color="auto"/>
              <w:right w:val="single" w:sz="4" w:space="0" w:color="auto"/>
            </w:tcBorders>
            <w:hideMark/>
          </w:tcPr>
          <w:p w14:paraId="2A801654" w14:textId="77777777" w:rsidR="006F53DA" w:rsidRPr="008A7BDA" w:rsidRDefault="006F53DA" w:rsidP="006F53DA">
            <w:pPr>
              <w:spacing w:after="0"/>
              <w:jc w:val="both"/>
              <w:rPr>
                <w:rFonts w:ascii="Times New Roman" w:hAnsi="Times New Roman" w:cs="Times New Roman"/>
                <w:kern w:val="0"/>
                <w:sz w:val="24"/>
                <w:szCs w:val="24"/>
                <w:lang w:eastAsia="lv-LV"/>
                <w14:ligatures w14:val="none"/>
              </w:rPr>
            </w:pPr>
            <w:r w:rsidRPr="008A7BDA">
              <w:rPr>
                <w:rFonts w:ascii="Times New Roman" w:hAnsi="Times New Roman" w:cs="Times New Roman"/>
                <w:kern w:val="0"/>
                <w:sz w:val="24"/>
                <w:szCs w:val="24"/>
                <w:lang w:eastAsia="lv-LV"/>
                <w14:ligatures w14:val="none"/>
              </w:rPr>
              <w:t>Kontakttālrunis:</w:t>
            </w:r>
          </w:p>
        </w:tc>
        <w:tc>
          <w:tcPr>
            <w:tcW w:w="6378" w:type="dxa"/>
            <w:tcBorders>
              <w:top w:val="single" w:sz="4" w:space="0" w:color="auto"/>
              <w:left w:val="single" w:sz="4" w:space="0" w:color="auto"/>
              <w:bottom w:val="single" w:sz="4" w:space="0" w:color="auto"/>
              <w:right w:val="single" w:sz="4" w:space="0" w:color="auto"/>
            </w:tcBorders>
          </w:tcPr>
          <w:p w14:paraId="0EE5606C" w14:textId="77777777" w:rsidR="006F53DA" w:rsidRPr="008A7BDA"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8A7BDA" w14:paraId="490D895B" w14:textId="77777777" w:rsidTr="00202B56">
        <w:trPr>
          <w:cantSplit/>
        </w:trPr>
        <w:tc>
          <w:tcPr>
            <w:tcW w:w="2689" w:type="dxa"/>
            <w:tcBorders>
              <w:top w:val="single" w:sz="4" w:space="0" w:color="auto"/>
              <w:left w:val="single" w:sz="4" w:space="0" w:color="auto"/>
              <w:bottom w:val="single" w:sz="4" w:space="0" w:color="auto"/>
              <w:right w:val="single" w:sz="4" w:space="0" w:color="auto"/>
            </w:tcBorders>
            <w:hideMark/>
          </w:tcPr>
          <w:p w14:paraId="682D71A8" w14:textId="77777777" w:rsidR="006F53DA" w:rsidRPr="008A7BDA" w:rsidRDefault="006F53DA" w:rsidP="006F53DA">
            <w:pPr>
              <w:spacing w:after="0"/>
              <w:jc w:val="both"/>
              <w:rPr>
                <w:rFonts w:ascii="Times New Roman" w:hAnsi="Times New Roman" w:cs="Times New Roman"/>
                <w:kern w:val="0"/>
                <w:sz w:val="24"/>
                <w:szCs w:val="24"/>
                <w:lang w:eastAsia="lv-LV"/>
                <w14:ligatures w14:val="none"/>
              </w:rPr>
            </w:pPr>
            <w:r w:rsidRPr="008A7BDA">
              <w:rPr>
                <w:rFonts w:ascii="Times New Roman" w:hAnsi="Times New Roman" w:cs="Times New Roman"/>
                <w:kern w:val="0"/>
                <w:sz w:val="24"/>
                <w:szCs w:val="24"/>
                <w:lang w:eastAsia="lv-LV"/>
                <w14:ligatures w14:val="none"/>
              </w:rPr>
              <w:t>E-pasta adrese:</w:t>
            </w:r>
          </w:p>
        </w:tc>
        <w:tc>
          <w:tcPr>
            <w:tcW w:w="6378" w:type="dxa"/>
            <w:tcBorders>
              <w:top w:val="single" w:sz="4" w:space="0" w:color="auto"/>
              <w:left w:val="single" w:sz="4" w:space="0" w:color="auto"/>
              <w:bottom w:val="single" w:sz="4" w:space="0" w:color="auto"/>
              <w:right w:val="single" w:sz="4" w:space="0" w:color="auto"/>
            </w:tcBorders>
          </w:tcPr>
          <w:p w14:paraId="326E35AA" w14:textId="77777777" w:rsidR="006F53DA" w:rsidRPr="008A7BDA" w:rsidRDefault="006F53DA" w:rsidP="006F53DA">
            <w:pPr>
              <w:spacing w:after="0"/>
              <w:jc w:val="both"/>
              <w:rPr>
                <w:rFonts w:ascii="Times New Roman" w:hAnsi="Times New Roman" w:cs="Times New Roman"/>
                <w:b/>
                <w:kern w:val="0"/>
                <w:sz w:val="24"/>
                <w:szCs w:val="24"/>
                <w:lang w:eastAsia="lv-LV"/>
                <w14:ligatures w14:val="none"/>
              </w:rPr>
            </w:pPr>
          </w:p>
        </w:tc>
      </w:tr>
    </w:tbl>
    <w:p w14:paraId="275B56A8" w14:textId="77777777" w:rsidR="006F53DA" w:rsidRPr="008A7BDA" w:rsidRDefault="006F53DA" w:rsidP="006F53DA">
      <w:pPr>
        <w:spacing w:after="0"/>
        <w:jc w:val="center"/>
        <w:rPr>
          <w:rFonts w:ascii="Times New Roman" w:hAnsi="Times New Roman" w:cs="Times New Roman"/>
          <w:kern w:val="0"/>
          <w:sz w:val="24"/>
          <w:szCs w:val="24"/>
          <w:lang w:eastAsia="lv-LV"/>
          <w14:ligatures w14:val="none"/>
        </w:rPr>
      </w:pPr>
    </w:p>
    <w:p w14:paraId="31C3A65F" w14:textId="77777777" w:rsidR="002B6FEB" w:rsidRPr="008A7BDA" w:rsidRDefault="002B6FEB" w:rsidP="006B68F5">
      <w:pPr>
        <w:spacing w:after="0"/>
        <w:rPr>
          <w:rFonts w:ascii="Times New Roman" w:hAnsi="Times New Roman" w:cs="Times New Roman"/>
          <w:b/>
          <w:kern w:val="0"/>
          <w:sz w:val="24"/>
          <w:szCs w:val="24"/>
          <w:lang w:eastAsia="lv-LV"/>
          <w14:ligatures w14:val="none"/>
        </w:rPr>
      </w:pPr>
    </w:p>
    <w:p w14:paraId="7468AD65" w14:textId="77777777" w:rsidR="00020584" w:rsidRPr="008A7BDA" w:rsidRDefault="00020584" w:rsidP="006B68F5">
      <w:pPr>
        <w:spacing w:after="0"/>
        <w:rPr>
          <w:rFonts w:ascii="Times New Roman" w:hAnsi="Times New Roman" w:cs="Times New Roman"/>
          <w:b/>
          <w:kern w:val="0"/>
          <w:sz w:val="24"/>
          <w:szCs w:val="24"/>
          <w:lang w:eastAsia="lv-LV"/>
          <w14:ligatures w14:val="none"/>
        </w:rPr>
      </w:pPr>
    </w:p>
    <w:p w14:paraId="346B1CC3" w14:textId="77777777" w:rsidR="006F53DA" w:rsidRPr="008A7BDA" w:rsidRDefault="006F53DA" w:rsidP="006F53DA">
      <w:pPr>
        <w:spacing w:after="0"/>
        <w:jc w:val="center"/>
        <w:rPr>
          <w:rFonts w:ascii="Times New Roman" w:hAnsi="Times New Roman" w:cs="Times New Roman"/>
          <w:b/>
          <w:kern w:val="0"/>
          <w:sz w:val="24"/>
          <w:szCs w:val="24"/>
          <w:lang w:eastAsia="lv-LV"/>
          <w14:ligatures w14:val="none"/>
        </w:rPr>
      </w:pPr>
      <w:r w:rsidRPr="008A7BDA">
        <w:rPr>
          <w:rFonts w:ascii="Times New Roman" w:hAnsi="Times New Roman" w:cs="Times New Roman"/>
          <w:b/>
          <w:kern w:val="0"/>
          <w:sz w:val="24"/>
          <w:szCs w:val="24"/>
          <w:lang w:eastAsia="lv-LV"/>
          <w14:ligatures w14:val="none"/>
        </w:rPr>
        <w:t>FINANŠU PIEDĀVĀJUMS</w:t>
      </w:r>
    </w:p>
    <w:p w14:paraId="55EC4162" w14:textId="77777777" w:rsidR="006F53DA" w:rsidRPr="008A7BDA" w:rsidRDefault="006F53DA" w:rsidP="002804B1">
      <w:pPr>
        <w:spacing w:after="0" w:line="240" w:lineRule="auto"/>
        <w:contextualSpacing/>
        <w:jc w:val="both"/>
        <w:rPr>
          <w:rFonts w:ascii="Times New Roman" w:hAnsi="Times New Roman" w:cs="Times New Roman"/>
          <w:kern w:val="0"/>
          <w:sz w:val="24"/>
          <w:szCs w:val="24"/>
          <w:lang w:eastAsia="lv-LV"/>
          <w14:ligatures w14:val="none"/>
        </w:rPr>
      </w:pPr>
    </w:p>
    <w:tbl>
      <w:tblPr>
        <w:tblStyle w:val="Reatabula"/>
        <w:tblW w:w="9067" w:type="dxa"/>
        <w:tblLook w:val="04A0" w:firstRow="1" w:lastRow="0" w:firstColumn="1" w:lastColumn="0" w:noHBand="0" w:noVBand="1"/>
      </w:tblPr>
      <w:tblGrid>
        <w:gridCol w:w="2787"/>
        <w:gridCol w:w="1390"/>
        <w:gridCol w:w="1893"/>
        <w:gridCol w:w="1417"/>
        <w:gridCol w:w="1580"/>
      </w:tblGrid>
      <w:tr w:rsidR="00202B56" w:rsidRPr="008A7BDA" w14:paraId="10D7CC50" w14:textId="4951793E" w:rsidTr="00202B56">
        <w:trPr>
          <w:trHeight w:val="560"/>
        </w:trPr>
        <w:tc>
          <w:tcPr>
            <w:tcW w:w="3114" w:type="dxa"/>
            <w:shd w:val="clear" w:color="auto" w:fill="BFBFBF" w:themeFill="background1" w:themeFillShade="BF"/>
            <w:vAlign w:val="center"/>
          </w:tcPr>
          <w:p w14:paraId="63954084" w14:textId="77777777" w:rsidR="00561169" w:rsidRPr="008A7BDA" w:rsidRDefault="00561169" w:rsidP="00561169">
            <w:pPr>
              <w:jc w:val="center"/>
              <w:rPr>
                <w:rFonts w:ascii="Times New Roman" w:hAnsi="Times New Roman" w:cs="Times New Roman"/>
                <w:b/>
                <w:sz w:val="24"/>
                <w:szCs w:val="24"/>
                <w:lang w:eastAsia="lv-LV"/>
                <w14:ligatures w14:val="none"/>
              </w:rPr>
            </w:pPr>
            <w:bookmarkStart w:id="6" w:name="_Hlk137205141"/>
            <w:r w:rsidRPr="008A7BDA">
              <w:rPr>
                <w:rFonts w:ascii="Times New Roman" w:hAnsi="Times New Roman" w:cs="Times New Roman"/>
                <w:b/>
                <w:sz w:val="24"/>
                <w:szCs w:val="24"/>
                <w:lang w:eastAsia="lv-LV"/>
                <w14:ligatures w14:val="none"/>
              </w:rPr>
              <w:t>Apraksts</w:t>
            </w:r>
          </w:p>
        </w:tc>
        <w:tc>
          <w:tcPr>
            <w:tcW w:w="837" w:type="dxa"/>
            <w:shd w:val="clear" w:color="auto" w:fill="BFBFBF" w:themeFill="background1" w:themeFillShade="BF"/>
            <w:vAlign w:val="center"/>
          </w:tcPr>
          <w:p w14:paraId="6FD8E1B7" w14:textId="77C3A4AD" w:rsidR="00561169" w:rsidRPr="008A7BDA" w:rsidRDefault="00561169" w:rsidP="00561169">
            <w:pPr>
              <w:jc w:val="center"/>
              <w:rPr>
                <w:rFonts w:ascii="Times New Roman" w:hAnsi="Times New Roman" w:cs="Times New Roman"/>
                <w:b/>
                <w:sz w:val="24"/>
                <w:szCs w:val="24"/>
                <w:lang w:eastAsia="lv-LV"/>
                <w14:ligatures w14:val="none"/>
              </w:rPr>
            </w:pPr>
            <w:r w:rsidRPr="008A7BDA">
              <w:rPr>
                <w:rFonts w:ascii="Times New Roman" w:hAnsi="Times New Roman" w:cs="Times New Roman"/>
                <w:b/>
                <w:sz w:val="24"/>
                <w:szCs w:val="24"/>
                <w:lang w:eastAsia="lv-LV"/>
                <w14:ligatures w14:val="none"/>
              </w:rPr>
              <w:t>Darbinieku Skaits</w:t>
            </w:r>
          </w:p>
        </w:tc>
        <w:tc>
          <w:tcPr>
            <w:tcW w:w="2002" w:type="dxa"/>
            <w:shd w:val="clear" w:color="auto" w:fill="BFBFBF" w:themeFill="background1" w:themeFillShade="BF"/>
            <w:vAlign w:val="center"/>
          </w:tcPr>
          <w:p w14:paraId="6E581A8B" w14:textId="2CD26AE4" w:rsidR="00561169" w:rsidRPr="008A7BDA" w:rsidRDefault="00561169" w:rsidP="00561169">
            <w:pPr>
              <w:jc w:val="center"/>
              <w:rPr>
                <w:rFonts w:ascii="Times New Roman" w:hAnsi="Times New Roman" w:cs="Times New Roman"/>
                <w:b/>
                <w:sz w:val="24"/>
                <w:szCs w:val="24"/>
                <w:lang w:eastAsia="lv-LV"/>
                <w14:ligatures w14:val="none"/>
              </w:rPr>
            </w:pPr>
            <w:r w:rsidRPr="008A7BDA">
              <w:rPr>
                <w:rFonts w:ascii="Times New Roman" w:hAnsi="Times New Roman" w:cs="Times New Roman"/>
                <w:b/>
                <w:sz w:val="24"/>
                <w:szCs w:val="24"/>
                <w:lang w:eastAsia="lv-LV"/>
                <w14:ligatures w14:val="none"/>
              </w:rPr>
              <w:t xml:space="preserve">Cena EUR bez PVN par vienu darbinieku par vienu supervīzijas sesiju </w:t>
            </w:r>
          </w:p>
        </w:tc>
        <w:tc>
          <w:tcPr>
            <w:tcW w:w="1417" w:type="dxa"/>
            <w:shd w:val="clear" w:color="auto" w:fill="BFBFBF" w:themeFill="background1" w:themeFillShade="BF"/>
            <w:vAlign w:val="center"/>
          </w:tcPr>
          <w:p w14:paraId="44FF4A72" w14:textId="66BFCC26" w:rsidR="00561169" w:rsidRPr="008A7BDA" w:rsidRDefault="00561169" w:rsidP="00561169">
            <w:pPr>
              <w:jc w:val="center"/>
              <w:rPr>
                <w:rFonts w:ascii="Times New Roman" w:hAnsi="Times New Roman" w:cs="Times New Roman"/>
                <w:b/>
                <w:sz w:val="24"/>
                <w:szCs w:val="24"/>
                <w:lang w:eastAsia="lv-LV"/>
                <w14:ligatures w14:val="none"/>
              </w:rPr>
            </w:pPr>
            <w:r w:rsidRPr="008A7BDA">
              <w:rPr>
                <w:rFonts w:ascii="Times New Roman" w:hAnsi="Times New Roman" w:cs="Times New Roman"/>
                <w:b/>
                <w:sz w:val="24"/>
                <w:szCs w:val="24"/>
                <w:lang w:eastAsia="lv-LV"/>
                <w14:ligatures w14:val="none"/>
              </w:rPr>
              <w:t>Cena EUR bez PVN par vienu  darbinieku/ 10 sesijām</w:t>
            </w:r>
          </w:p>
        </w:tc>
        <w:tc>
          <w:tcPr>
            <w:tcW w:w="1697" w:type="dxa"/>
            <w:shd w:val="clear" w:color="auto" w:fill="BFBFBF" w:themeFill="background1" w:themeFillShade="BF"/>
            <w:vAlign w:val="center"/>
          </w:tcPr>
          <w:p w14:paraId="55A508CD" w14:textId="59A02EAC" w:rsidR="00561169" w:rsidRPr="008A7BDA" w:rsidRDefault="00561169" w:rsidP="00561169">
            <w:pPr>
              <w:jc w:val="center"/>
              <w:rPr>
                <w:rFonts w:ascii="Times New Roman" w:hAnsi="Times New Roman" w:cs="Times New Roman"/>
                <w:b/>
                <w:sz w:val="24"/>
                <w:szCs w:val="24"/>
                <w:lang w:eastAsia="lv-LV"/>
                <w14:ligatures w14:val="none"/>
              </w:rPr>
            </w:pPr>
            <w:r w:rsidRPr="008A7BDA">
              <w:rPr>
                <w:rFonts w:ascii="Times New Roman" w:hAnsi="Times New Roman" w:cs="Times New Roman"/>
                <w:b/>
                <w:sz w:val="24"/>
                <w:szCs w:val="24"/>
                <w:lang w:eastAsia="lv-LV"/>
                <w14:ligatures w14:val="none"/>
              </w:rPr>
              <w:t xml:space="preserve">Cena EUR bez PVN par visu </w:t>
            </w:r>
            <w:r w:rsidR="00FF3CB9" w:rsidRPr="008A7BDA">
              <w:rPr>
                <w:rFonts w:ascii="Times New Roman" w:hAnsi="Times New Roman" w:cs="Times New Roman"/>
                <w:b/>
                <w:sz w:val="24"/>
                <w:szCs w:val="24"/>
                <w:lang w:eastAsia="lv-LV"/>
                <w14:ligatures w14:val="none"/>
              </w:rPr>
              <w:t>norādīto apjomu</w:t>
            </w:r>
          </w:p>
        </w:tc>
      </w:tr>
      <w:bookmarkEnd w:id="6"/>
      <w:tr w:rsidR="00FF3CB9" w:rsidRPr="008A7BDA" w14:paraId="03A52A6F" w14:textId="374F930A" w:rsidTr="00202B56">
        <w:trPr>
          <w:trHeight w:val="560"/>
        </w:trPr>
        <w:tc>
          <w:tcPr>
            <w:tcW w:w="3114" w:type="dxa"/>
            <w:vAlign w:val="center"/>
          </w:tcPr>
          <w:p w14:paraId="41C5C4D2" w14:textId="12145776" w:rsidR="00561169" w:rsidRPr="008A7BDA" w:rsidRDefault="00561169" w:rsidP="00FF3CB9">
            <w:pPr>
              <w:rPr>
                <w:rFonts w:ascii="Times New Roman" w:hAnsi="Times New Roman" w:cs="Times New Roman"/>
                <w:sz w:val="24"/>
                <w:szCs w:val="24"/>
                <w:lang w:eastAsia="lv-LV"/>
                <w14:ligatures w14:val="none"/>
              </w:rPr>
            </w:pPr>
            <w:r w:rsidRPr="008A7BDA">
              <w:rPr>
                <w:rFonts w:ascii="Times New Roman" w:hAnsi="Times New Roman" w:cs="Times New Roman"/>
                <w:sz w:val="24"/>
                <w:szCs w:val="24"/>
                <w:lang w:eastAsia="lv-LV"/>
                <w14:ligatures w14:val="none"/>
              </w:rPr>
              <w:t>Supervīzijas grupas</w:t>
            </w:r>
            <w:r w:rsidR="006B68F5" w:rsidRPr="008A7BDA">
              <w:rPr>
                <w:rFonts w:ascii="Times New Roman" w:hAnsi="Times New Roman" w:cs="Times New Roman"/>
                <w:sz w:val="24"/>
                <w:szCs w:val="24"/>
                <w:lang w:eastAsia="lv-LV"/>
                <w14:ligatures w14:val="none"/>
              </w:rPr>
              <w:t xml:space="preserve"> </w:t>
            </w:r>
            <w:r w:rsidRPr="008A7BDA">
              <w:rPr>
                <w:rFonts w:ascii="Times New Roman" w:hAnsi="Times New Roman" w:cs="Times New Roman"/>
                <w:sz w:val="24"/>
                <w:szCs w:val="24"/>
                <w:lang w:eastAsia="lv-LV"/>
                <w14:ligatures w14:val="none"/>
              </w:rPr>
              <w:t>pakalpojums Ropažu novada Bāriņtiesai 202</w:t>
            </w:r>
            <w:r w:rsidR="006B68F5" w:rsidRPr="008A7BDA">
              <w:rPr>
                <w:rFonts w:ascii="Times New Roman" w:hAnsi="Times New Roman" w:cs="Times New Roman"/>
                <w:sz w:val="24"/>
                <w:szCs w:val="24"/>
                <w:lang w:eastAsia="lv-LV"/>
                <w14:ligatures w14:val="none"/>
              </w:rPr>
              <w:t>5</w:t>
            </w:r>
            <w:r w:rsidRPr="008A7BDA">
              <w:rPr>
                <w:rFonts w:ascii="Times New Roman" w:hAnsi="Times New Roman" w:cs="Times New Roman"/>
                <w:sz w:val="24"/>
                <w:szCs w:val="24"/>
                <w:lang w:eastAsia="lv-LV"/>
                <w14:ligatures w14:val="none"/>
              </w:rPr>
              <w:t>.gadā</w:t>
            </w:r>
            <w:r w:rsidR="00FF3CB9" w:rsidRPr="008A7BDA">
              <w:rPr>
                <w:rFonts w:ascii="Times New Roman" w:hAnsi="Times New Roman" w:cs="Times New Roman"/>
                <w:sz w:val="24"/>
                <w:szCs w:val="24"/>
                <w:lang w:eastAsia="lv-LV"/>
                <w14:ligatures w14:val="none"/>
              </w:rPr>
              <w:t xml:space="preserve"> (</w:t>
            </w:r>
            <w:r w:rsidR="00B717E7" w:rsidRPr="008A7BDA">
              <w:rPr>
                <w:rFonts w:ascii="Times New Roman" w:hAnsi="Times New Roman" w:cs="Times New Roman"/>
                <w:sz w:val="24"/>
                <w:szCs w:val="24"/>
                <w:lang w:eastAsia="lv-LV"/>
                <w14:ligatures w14:val="none"/>
              </w:rPr>
              <w:t xml:space="preserve">Sesijas ilgums </w:t>
            </w:r>
            <w:r w:rsidR="00FF3CB9" w:rsidRPr="008A7BDA">
              <w:rPr>
                <w:rFonts w:ascii="Times New Roman" w:hAnsi="Times New Roman" w:cs="Times New Roman"/>
                <w:sz w:val="24"/>
                <w:szCs w:val="24"/>
                <w:lang w:eastAsia="lv-LV"/>
                <w14:ligatures w14:val="none"/>
              </w:rPr>
              <w:t>-3h/180min)</w:t>
            </w:r>
          </w:p>
        </w:tc>
        <w:tc>
          <w:tcPr>
            <w:tcW w:w="837" w:type="dxa"/>
            <w:vAlign w:val="center"/>
          </w:tcPr>
          <w:p w14:paraId="5B1C8920" w14:textId="643EC4BD" w:rsidR="00561169" w:rsidRPr="008A7BDA" w:rsidRDefault="00561169" w:rsidP="00561169">
            <w:pPr>
              <w:jc w:val="center"/>
              <w:rPr>
                <w:rFonts w:ascii="Times New Roman" w:hAnsi="Times New Roman" w:cs="Times New Roman"/>
                <w:sz w:val="24"/>
                <w:szCs w:val="24"/>
                <w:lang w:eastAsia="lv-LV"/>
                <w14:ligatures w14:val="none"/>
              </w:rPr>
            </w:pPr>
            <w:r w:rsidRPr="008A7BDA">
              <w:rPr>
                <w:rFonts w:ascii="Times New Roman" w:hAnsi="Times New Roman" w:cs="Times New Roman"/>
                <w:sz w:val="24"/>
                <w:szCs w:val="24"/>
                <w:lang w:eastAsia="lv-LV"/>
                <w14:ligatures w14:val="none"/>
              </w:rPr>
              <w:t>17</w:t>
            </w:r>
          </w:p>
        </w:tc>
        <w:tc>
          <w:tcPr>
            <w:tcW w:w="2002" w:type="dxa"/>
          </w:tcPr>
          <w:p w14:paraId="70C56C7C" w14:textId="77777777" w:rsidR="00561169" w:rsidRPr="008A7BDA" w:rsidRDefault="00561169" w:rsidP="006F53DA">
            <w:pPr>
              <w:jc w:val="both"/>
              <w:rPr>
                <w:rFonts w:ascii="Times New Roman" w:hAnsi="Times New Roman" w:cs="Times New Roman"/>
                <w:sz w:val="24"/>
                <w:szCs w:val="24"/>
                <w:lang w:eastAsia="lv-LV"/>
                <w14:ligatures w14:val="none"/>
              </w:rPr>
            </w:pPr>
          </w:p>
        </w:tc>
        <w:tc>
          <w:tcPr>
            <w:tcW w:w="1417" w:type="dxa"/>
            <w:vAlign w:val="center"/>
          </w:tcPr>
          <w:p w14:paraId="60DFC569" w14:textId="77777777" w:rsidR="00561169" w:rsidRPr="008A7BDA" w:rsidRDefault="00561169" w:rsidP="006F53DA">
            <w:pPr>
              <w:jc w:val="both"/>
              <w:rPr>
                <w:rFonts w:ascii="Times New Roman" w:hAnsi="Times New Roman" w:cs="Times New Roman"/>
                <w:sz w:val="24"/>
                <w:szCs w:val="24"/>
                <w:lang w:eastAsia="lv-LV"/>
                <w14:ligatures w14:val="none"/>
              </w:rPr>
            </w:pPr>
          </w:p>
        </w:tc>
        <w:tc>
          <w:tcPr>
            <w:tcW w:w="1697" w:type="dxa"/>
          </w:tcPr>
          <w:p w14:paraId="02C8B610" w14:textId="77777777" w:rsidR="00561169" w:rsidRPr="008A7BDA" w:rsidRDefault="00561169" w:rsidP="006F53DA">
            <w:pPr>
              <w:jc w:val="both"/>
              <w:rPr>
                <w:rFonts w:ascii="Times New Roman" w:hAnsi="Times New Roman" w:cs="Times New Roman"/>
                <w:sz w:val="24"/>
                <w:szCs w:val="24"/>
                <w:lang w:eastAsia="lv-LV"/>
                <w14:ligatures w14:val="none"/>
              </w:rPr>
            </w:pPr>
          </w:p>
        </w:tc>
      </w:tr>
      <w:tr w:rsidR="00FF3CB9" w:rsidRPr="008A7BDA" w14:paraId="7B0B7FD2" w14:textId="77777777" w:rsidTr="00202B56">
        <w:trPr>
          <w:trHeight w:val="560"/>
        </w:trPr>
        <w:tc>
          <w:tcPr>
            <w:tcW w:w="3114" w:type="dxa"/>
            <w:vAlign w:val="center"/>
          </w:tcPr>
          <w:p w14:paraId="4BEF93C1" w14:textId="77777777" w:rsidR="00FF3CB9" w:rsidRPr="008A7BDA" w:rsidRDefault="00FF3CB9" w:rsidP="00FF3CB9">
            <w:pPr>
              <w:rPr>
                <w:rFonts w:ascii="Times New Roman" w:hAnsi="Times New Roman" w:cs="Times New Roman"/>
                <w:sz w:val="24"/>
                <w:szCs w:val="24"/>
                <w:lang w:eastAsia="lv-LV"/>
                <w14:ligatures w14:val="none"/>
              </w:rPr>
            </w:pPr>
            <w:r w:rsidRPr="008A7BDA">
              <w:rPr>
                <w:rFonts w:ascii="Times New Roman" w:hAnsi="Times New Roman" w:cs="Times New Roman"/>
                <w:sz w:val="24"/>
                <w:szCs w:val="24"/>
                <w:lang w:eastAsia="lv-LV"/>
                <w14:ligatures w14:val="none"/>
              </w:rPr>
              <w:t>Individuālās supervīzijas pakalpojums Ropažu novada Bāriņtiesai 2025.gadā</w:t>
            </w:r>
          </w:p>
          <w:p w14:paraId="118680ED" w14:textId="4B2C5E4A" w:rsidR="00FF3CB9" w:rsidRPr="008A7BDA" w:rsidRDefault="00FF3CB9" w:rsidP="00FF3CB9">
            <w:pPr>
              <w:rPr>
                <w:rFonts w:ascii="Times New Roman" w:hAnsi="Times New Roman" w:cs="Times New Roman"/>
                <w:sz w:val="24"/>
                <w:szCs w:val="24"/>
                <w:lang w:eastAsia="lv-LV"/>
                <w14:ligatures w14:val="none"/>
              </w:rPr>
            </w:pPr>
            <w:r w:rsidRPr="008A7BDA">
              <w:rPr>
                <w:rFonts w:ascii="Times New Roman" w:hAnsi="Times New Roman" w:cs="Times New Roman"/>
                <w:sz w:val="24"/>
                <w:szCs w:val="24"/>
                <w:lang w:eastAsia="lv-LV"/>
                <w14:ligatures w14:val="none"/>
              </w:rPr>
              <w:t>(</w:t>
            </w:r>
            <w:r w:rsidR="00B717E7" w:rsidRPr="008A7BDA">
              <w:rPr>
                <w:rFonts w:ascii="Times New Roman" w:hAnsi="Times New Roman" w:cs="Times New Roman"/>
                <w:sz w:val="24"/>
                <w:szCs w:val="24"/>
                <w:lang w:eastAsia="lv-LV"/>
                <w14:ligatures w14:val="none"/>
              </w:rPr>
              <w:t xml:space="preserve">sesijas ilgums </w:t>
            </w:r>
            <w:r w:rsidRPr="008A7BDA">
              <w:rPr>
                <w:rFonts w:ascii="Times New Roman" w:hAnsi="Times New Roman" w:cs="Times New Roman"/>
                <w:sz w:val="24"/>
                <w:szCs w:val="24"/>
                <w:lang w:eastAsia="lv-LV"/>
                <w14:ligatures w14:val="none"/>
              </w:rPr>
              <w:t>- 1h/60min)</w:t>
            </w:r>
          </w:p>
        </w:tc>
        <w:tc>
          <w:tcPr>
            <w:tcW w:w="837" w:type="dxa"/>
            <w:vAlign w:val="center"/>
          </w:tcPr>
          <w:p w14:paraId="700CBF83" w14:textId="3998FEEA" w:rsidR="00FF3CB9" w:rsidRPr="008A7BDA" w:rsidRDefault="00FF3CB9" w:rsidP="00561169">
            <w:pPr>
              <w:jc w:val="center"/>
              <w:rPr>
                <w:rFonts w:ascii="Times New Roman" w:hAnsi="Times New Roman" w:cs="Times New Roman"/>
                <w:sz w:val="24"/>
                <w:szCs w:val="24"/>
                <w:lang w:eastAsia="lv-LV"/>
                <w14:ligatures w14:val="none"/>
              </w:rPr>
            </w:pPr>
            <w:r w:rsidRPr="008A7BDA">
              <w:rPr>
                <w:rFonts w:ascii="Times New Roman" w:hAnsi="Times New Roman" w:cs="Times New Roman"/>
                <w:sz w:val="24"/>
                <w:szCs w:val="24"/>
                <w:lang w:eastAsia="lv-LV"/>
                <w14:ligatures w14:val="none"/>
              </w:rPr>
              <w:t>1</w:t>
            </w:r>
          </w:p>
        </w:tc>
        <w:tc>
          <w:tcPr>
            <w:tcW w:w="2002" w:type="dxa"/>
          </w:tcPr>
          <w:p w14:paraId="341C065E" w14:textId="77777777" w:rsidR="00FF3CB9" w:rsidRPr="008A7BDA" w:rsidRDefault="00FF3CB9" w:rsidP="006F53DA">
            <w:pPr>
              <w:jc w:val="both"/>
              <w:rPr>
                <w:rFonts w:ascii="Times New Roman" w:hAnsi="Times New Roman" w:cs="Times New Roman"/>
                <w:sz w:val="24"/>
                <w:szCs w:val="24"/>
                <w:lang w:eastAsia="lv-LV"/>
                <w14:ligatures w14:val="none"/>
              </w:rPr>
            </w:pPr>
          </w:p>
        </w:tc>
        <w:tc>
          <w:tcPr>
            <w:tcW w:w="1417" w:type="dxa"/>
            <w:vAlign w:val="center"/>
          </w:tcPr>
          <w:p w14:paraId="322D0EB4" w14:textId="77777777" w:rsidR="00FF3CB9" w:rsidRPr="008A7BDA" w:rsidRDefault="00FF3CB9" w:rsidP="006F53DA">
            <w:pPr>
              <w:jc w:val="both"/>
              <w:rPr>
                <w:rFonts w:ascii="Times New Roman" w:hAnsi="Times New Roman" w:cs="Times New Roman"/>
                <w:sz w:val="24"/>
                <w:szCs w:val="24"/>
                <w:lang w:eastAsia="lv-LV"/>
                <w14:ligatures w14:val="none"/>
              </w:rPr>
            </w:pPr>
          </w:p>
        </w:tc>
        <w:tc>
          <w:tcPr>
            <w:tcW w:w="1697" w:type="dxa"/>
          </w:tcPr>
          <w:p w14:paraId="0599DEF8" w14:textId="77777777" w:rsidR="00FF3CB9" w:rsidRPr="008A7BDA" w:rsidRDefault="00FF3CB9" w:rsidP="006F53DA">
            <w:pPr>
              <w:jc w:val="both"/>
              <w:rPr>
                <w:rFonts w:ascii="Times New Roman" w:hAnsi="Times New Roman" w:cs="Times New Roman"/>
                <w:sz w:val="24"/>
                <w:szCs w:val="24"/>
                <w:lang w:eastAsia="lv-LV"/>
                <w14:ligatures w14:val="none"/>
              </w:rPr>
            </w:pPr>
          </w:p>
        </w:tc>
      </w:tr>
      <w:tr w:rsidR="00FF3CB9" w:rsidRPr="008A7BDA" w14:paraId="3B42195A" w14:textId="68FD259A" w:rsidTr="00202B56">
        <w:trPr>
          <w:trHeight w:val="560"/>
        </w:trPr>
        <w:tc>
          <w:tcPr>
            <w:tcW w:w="7370" w:type="dxa"/>
            <w:gridSpan w:val="4"/>
            <w:vAlign w:val="center"/>
          </w:tcPr>
          <w:p w14:paraId="784647EC" w14:textId="20813931" w:rsidR="00FF3CB9" w:rsidRPr="008A7BDA" w:rsidRDefault="00FF3CB9" w:rsidP="00FF3CB9">
            <w:pPr>
              <w:jc w:val="right"/>
              <w:rPr>
                <w:rFonts w:ascii="Times New Roman" w:hAnsi="Times New Roman" w:cs="Times New Roman"/>
                <w:sz w:val="24"/>
                <w:szCs w:val="24"/>
                <w:lang w:eastAsia="lv-LV"/>
                <w14:ligatures w14:val="none"/>
              </w:rPr>
            </w:pPr>
            <w:r w:rsidRPr="008A7BDA">
              <w:rPr>
                <w:rFonts w:ascii="Times New Roman" w:hAnsi="Times New Roman" w:cs="Times New Roman"/>
                <w:sz w:val="24"/>
                <w:szCs w:val="24"/>
                <w:lang w:eastAsia="lv-LV"/>
                <w14:ligatures w14:val="none"/>
              </w:rPr>
              <w:t>Cena bez PVN, EUR:</w:t>
            </w:r>
          </w:p>
        </w:tc>
        <w:tc>
          <w:tcPr>
            <w:tcW w:w="1697" w:type="dxa"/>
          </w:tcPr>
          <w:p w14:paraId="52988214" w14:textId="77777777" w:rsidR="00FF3CB9" w:rsidRPr="008A7BDA" w:rsidRDefault="00FF3CB9" w:rsidP="006F53DA">
            <w:pPr>
              <w:jc w:val="both"/>
              <w:rPr>
                <w:rFonts w:ascii="Times New Roman" w:hAnsi="Times New Roman" w:cs="Times New Roman"/>
                <w:sz w:val="24"/>
                <w:szCs w:val="24"/>
                <w:lang w:eastAsia="lv-LV"/>
                <w14:ligatures w14:val="none"/>
              </w:rPr>
            </w:pPr>
          </w:p>
        </w:tc>
      </w:tr>
      <w:tr w:rsidR="00FF3CB9" w:rsidRPr="008A7BDA" w14:paraId="56735DD4" w14:textId="3FC310C8" w:rsidTr="00202B56">
        <w:trPr>
          <w:trHeight w:val="560"/>
        </w:trPr>
        <w:tc>
          <w:tcPr>
            <w:tcW w:w="7370" w:type="dxa"/>
            <w:gridSpan w:val="4"/>
            <w:vAlign w:val="center"/>
          </w:tcPr>
          <w:p w14:paraId="6C88C826" w14:textId="2B8754A2" w:rsidR="00FF3CB9" w:rsidRPr="008A7BDA" w:rsidRDefault="00FF3CB9" w:rsidP="00FF3CB9">
            <w:pPr>
              <w:jc w:val="right"/>
              <w:rPr>
                <w:rFonts w:ascii="Times New Roman" w:hAnsi="Times New Roman" w:cs="Times New Roman"/>
                <w:sz w:val="24"/>
                <w:szCs w:val="24"/>
                <w:lang w:eastAsia="lv-LV"/>
                <w14:ligatures w14:val="none"/>
              </w:rPr>
            </w:pPr>
            <w:r w:rsidRPr="008A7BDA">
              <w:rPr>
                <w:rFonts w:ascii="Times New Roman" w:hAnsi="Times New Roman" w:cs="Times New Roman"/>
                <w:sz w:val="24"/>
                <w:szCs w:val="24"/>
                <w:lang w:eastAsia="lv-LV"/>
                <w14:ligatures w14:val="none"/>
              </w:rPr>
              <w:t>PVN summa, EUR:</w:t>
            </w:r>
          </w:p>
        </w:tc>
        <w:tc>
          <w:tcPr>
            <w:tcW w:w="1697" w:type="dxa"/>
          </w:tcPr>
          <w:p w14:paraId="3967A87E" w14:textId="77777777" w:rsidR="00FF3CB9" w:rsidRPr="008A7BDA" w:rsidRDefault="00FF3CB9" w:rsidP="006F53DA">
            <w:pPr>
              <w:jc w:val="both"/>
              <w:rPr>
                <w:rFonts w:ascii="Times New Roman" w:hAnsi="Times New Roman" w:cs="Times New Roman"/>
                <w:sz w:val="24"/>
                <w:szCs w:val="24"/>
                <w:lang w:eastAsia="lv-LV"/>
                <w14:ligatures w14:val="none"/>
              </w:rPr>
            </w:pPr>
          </w:p>
        </w:tc>
      </w:tr>
      <w:tr w:rsidR="00FF3CB9" w:rsidRPr="008A7BDA" w14:paraId="679B208E" w14:textId="58B7A976" w:rsidTr="00202B56">
        <w:trPr>
          <w:trHeight w:val="560"/>
        </w:trPr>
        <w:tc>
          <w:tcPr>
            <w:tcW w:w="7370" w:type="dxa"/>
            <w:gridSpan w:val="4"/>
            <w:vAlign w:val="center"/>
          </w:tcPr>
          <w:p w14:paraId="71265BC2" w14:textId="63E99D2E" w:rsidR="00FF3CB9" w:rsidRPr="008A7BDA" w:rsidRDefault="00FF3CB9" w:rsidP="00FF3CB9">
            <w:pPr>
              <w:jc w:val="right"/>
              <w:rPr>
                <w:rFonts w:ascii="Times New Roman" w:hAnsi="Times New Roman" w:cs="Times New Roman"/>
                <w:sz w:val="24"/>
                <w:szCs w:val="24"/>
                <w:lang w:eastAsia="lv-LV"/>
                <w14:ligatures w14:val="none"/>
              </w:rPr>
            </w:pPr>
            <w:r w:rsidRPr="008A7BDA">
              <w:rPr>
                <w:rFonts w:ascii="Times New Roman" w:hAnsi="Times New Roman" w:cs="Times New Roman"/>
                <w:sz w:val="24"/>
                <w:szCs w:val="24"/>
                <w:lang w:eastAsia="lv-LV"/>
                <w14:ligatures w14:val="none"/>
              </w:rPr>
              <w:t>Kopējā cena ar PVN, EUR:</w:t>
            </w:r>
          </w:p>
        </w:tc>
        <w:tc>
          <w:tcPr>
            <w:tcW w:w="1697" w:type="dxa"/>
          </w:tcPr>
          <w:p w14:paraId="18ECFCD8" w14:textId="77777777" w:rsidR="00FF3CB9" w:rsidRPr="008A7BDA" w:rsidRDefault="00FF3CB9" w:rsidP="006F53DA">
            <w:pPr>
              <w:jc w:val="both"/>
              <w:rPr>
                <w:rFonts w:ascii="Times New Roman" w:hAnsi="Times New Roman" w:cs="Times New Roman"/>
                <w:sz w:val="24"/>
                <w:szCs w:val="24"/>
                <w:lang w:eastAsia="lv-LV"/>
                <w14:ligatures w14:val="none"/>
              </w:rPr>
            </w:pPr>
          </w:p>
        </w:tc>
      </w:tr>
    </w:tbl>
    <w:p w14:paraId="453CC3D3" w14:textId="77777777" w:rsidR="006F53DA" w:rsidRPr="008A7BDA" w:rsidRDefault="006F53DA" w:rsidP="006F53DA">
      <w:pPr>
        <w:spacing w:after="0"/>
        <w:jc w:val="both"/>
        <w:rPr>
          <w:rFonts w:ascii="Times New Roman" w:hAnsi="Times New Roman" w:cs="Times New Roman"/>
          <w:kern w:val="0"/>
          <w:sz w:val="24"/>
          <w:szCs w:val="24"/>
          <w:lang w:eastAsia="lv-LV"/>
          <w14:ligatures w14:val="none"/>
        </w:rPr>
      </w:pPr>
    </w:p>
    <w:p w14:paraId="4B96872F" w14:textId="77777777" w:rsidR="00202B56" w:rsidRPr="008A7BDA" w:rsidRDefault="00202B56" w:rsidP="00202B56">
      <w:pPr>
        <w:spacing w:after="0"/>
        <w:jc w:val="center"/>
        <w:rPr>
          <w:rFonts w:ascii="Times New Roman" w:hAnsi="Times New Roman" w:cs="Times New Roman"/>
          <w:kern w:val="0"/>
          <w:sz w:val="24"/>
          <w:szCs w:val="24"/>
          <w:lang w:eastAsia="lv-LV"/>
          <w14:ligatures w14:val="none"/>
        </w:rPr>
      </w:pPr>
    </w:p>
    <w:p w14:paraId="604E56D1" w14:textId="77777777" w:rsidR="00202B56" w:rsidRPr="008A7BDA" w:rsidRDefault="00202B56" w:rsidP="00202B56">
      <w:pPr>
        <w:spacing w:after="0"/>
        <w:ind w:right="-1"/>
        <w:jc w:val="both"/>
        <w:rPr>
          <w:rFonts w:ascii="Times New Roman" w:hAnsi="Times New Roman" w:cs="Times New Roman"/>
          <w:kern w:val="0"/>
          <w:sz w:val="24"/>
          <w:szCs w:val="24"/>
          <w:lang w:eastAsia="lv-LV"/>
          <w14:ligatures w14:val="none"/>
        </w:rPr>
      </w:pPr>
    </w:p>
    <w:p w14:paraId="477620F5" w14:textId="08D14B9C" w:rsidR="006F53DA" w:rsidRPr="008A7BDA" w:rsidRDefault="006F53DA" w:rsidP="00202B56">
      <w:pPr>
        <w:spacing w:after="0"/>
        <w:ind w:right="-1"/>
        <w:jc w:val="both"/>
        <w:rPr>
          <w:rFonts w:ascii="Times New Roman" w:hAnsi="Times New Roman" w:cs="Times New Roman"/>
          <w:i/>
          <w:kern w:val="0"/>
          <w:sz w:val="24"/>
          <w:szCs w:val="24"/>
          <w:lang w:eastAsia="lv-LV"/>
          <w14:ligatures w14:val="none"/>
        </w:rPr>
      </w:pPr>
      <w:r w:rsidRPr="008A7BDA">
        <w:rPr>
          <w:rFonts w:ascii="Times New Roman" w:hAnsi="Times New Roman" w:cs="Times New Roman"/>
          <w:kern w:val="0"/>
          <w:sz w:val="24"/>
          <w:szCs w:val="24"/>
          <w:lang w:eastAsia="lv-LV"/>
          <w14:ligatures w14:val="none"/>
        </w:rPr>
        <w:lastRenderedPageBreak/>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19DB3138" w14:textId="77777777" w:rsidR="006F53DA" w:rsidRPr="008A7BDA" w:rsidRDefault="006F53DA" w:rsidP="006F53DA">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9067" w:type="dxa"/>
        <w:tblLook w:val="04A0" w:firstRow="1" w:lastRow="0" w:firstColumn="1" w:lastColumn="0" w:noHBand="0" w:noVBand="1"/>
      </w:tblPr>
      <w:tblGrid>
        <w:gridCol w:w="2257"/>
        <w:gridCol w:w="6810"/>
      </w:tblGrid>
      <w:tr w:rsidR="006F53DA" w:rsidRPr="008A7BDA" w14:paraId="082380D6" w14:textId="77777777" w:rsidTr="00202B56">
        <w:tc>
          <w:tcPr>
            <w:tcW w:w="2257" w:type="dxa"/>
          </w:tcPr>
          <w:p w14:paraId="08FBFF7F" w14:textId="77777777" w:rsidR="006F53DA" w:rsidRPr="008A7BDA" w:rsidRDefault="006F53DA" w:rsidP="006F53DA">
            <w:pPr>
              <w:jc w:val="both"/>
              <w:rPr>
                <w:rFonts w:ascii="Times New Roman" w:eastAsia="Times New Roman" w:hAnsi="Times New Roman" w:cs="Times New Roman"/>
                <w:b/>
                <w:sz w:val="24"/>
                <w:szCs w:val="24"/>
                <w:lang w:eastAsia="lv-LV"/>
                <w14:ligatures w14:val="none"/>
              </w:rPr>
            </w:pPr>
            <w:r w:rsidRPr="008A7BDA">
              <w:rPr>
                <w:rFonts w:ascii="Times New Roman" w:eastAsia="Times New Roman" w:hAnsi="Times New Roman" w:cs="Times New Roman"/>
                <w:b/>
                <w:sz w:val="24"/>
                <w:szCs w:val="24"/>
                <w:lang w:eastAsia="lv-LV"/>
                <w14:ligatures w14:val="none"/>
              </w:rPr>
              <w:t>Vārds, uzvārds:</w:t>
            </w:r>
          </w:p>
        </w:tc>
        <w:tc>
          <w:tcPr>
            <w:tcW w:w="6810" w:type="dxa"/>
          </w:tcPr>
          <w:p w14:paraId="46856FEC" w14:textId="77777777" w:rsidR="006F53DA" w:rsidRPr="008A7BDA" w:rsidRDefault="006F53DA" w:rsidP="006F53DA">
            <w:pPr>
              <w:jc w:val="both"/>
              <w:rPr>
                <w:rFonts w:ascii="Times New Roman" w:eastAsia="Times New Roman" w:hAnsi="Times New Roman" w:cs="Times New Roman"/>
                <w:i/>
                <w:sz w:val="24"/>
                <w:szCs w:val="24"/>
                <w:lang w:eastAsia="lv-LV"/>
                <w14:ligatures w14:val="none"/>
              </w:rPr>
            </w:pPr>
            <w:r w:rsidRPr="008A7BDA">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6F53DA" w:rsidRPr="008A7BDA" w14:paraId="318A0E1D" w14:textId="77777777" w:rsidTr="00202B56">
        <w:tc>
          <w:tcPr>
            <w:tcW w:w="2257" w:type="dxa"/>
          </w:tcPr>
          <w:p w14:paraId="55124BE3" w14:textId="77777777" w:rsidR="006F53DA" w:rsidRPr="008A7BDA" w:rsidRDefault="006F53DA" w:rsidP="006F53DA">
            <w:pPr>
              <w:jc w:val="both"/>
              <w:rPr>
                <w:rFonts w:ascii="Times New Roman" w:eastAsia="Times New Roman" w:hAnsi="Times New Roman" w:cs="Times New Roman"/>
                <w:b/>
                <w:sz w:val="24"/>
                <w:szCs w:val="24"/>
                <w:lang w:eastAsia="lv-LV"/>
                <w14:ligatures w14:val="none"/>
              </w:rPr>
            </w:pPr>
            <w:r w:rsidRPr="008A7BDA">
              <w:rPr>
                <w:rFonts w:ascii="Times New Roman" w:eastAsia="Times New Roman" w:hAnsi="Times New Roman" w:cs="Times New Roman"/>
                <w:b/>
                <w:sz w:val="24"/>
                <w:szCs w:val="24"/>
                <w:lang w:eastAsia="lv-LV"/>
                <w14:ligatures w14:val="none"/>
              </w:rPr>
              <w:t>Amats:</w:t>
            </w:r>
          </w:p>
        </w:tc>
        <w:tc>
          <w:tcPr>
            <w:tcW w:w="6810" w:type="dxa"/>
          </w:tcPr>
          <w:p w14:paraId="39F61B82" w14:textId="77777777" w:rsidR="006F53DA" w:rsidRPr="008A7BDA" w:rsidRDefault="006F53DA" w:rsidP="006F53DA">
            <w:pPr>
              <w:jc w:val="both"/>
              <w:rPr>
                <w:rFonts w:ascii="Times New Roman" w:eastAsia="Times New Roman" w:hAnsi="Times New Roman" w:cs="Times New Roman"/>
                <w:sz w:val="24"/>
                <w:szCs w:val="24"/>
                <w:lang w:eastAsia="lv-LV"/>
                <w14:ligatures w14:val="none"/>
              </w:rPr>
            </w:pPr>
          </w:p>
        </w:tc>
      </w:tr>
      <w:tr w:rsidR="006F53DA" w:rsidRPr="008A7BDA" w14:paraId="79B86C85" w14:textId="77777777" w:rsidTr="00202B56">
        <w:tc>
          <w:tcPr>
            <w:tcW w:w="2257" w:type="dxa"/>
          </w:tcPr>
          <w:p w14:paraId="184C37BE" w14:textId="77777777" w:rsidR="006F53DA" w:rsidRPr="008A7BDA" w:rsidRDefault="006F53DA" w:rsidP="006F53DA">
            <w:pPr>
              <w:jc w:val="both"/>
              <w:rPr>
                <w:rFonts w:ascii="Times New Roman" w:eastAsia="Times New Roman" w:hAnsi="Times New Roman" w:cs="Times New Roman"/>
                <w:b/>
                <w:sz w:val="24"/>
                <w:szCs w:val="24"/>
                <w:lang w:eastAsia="lv-LV"/>
                <w14:ligatures w14:val="none"/>
              </w:rPr>
            </w:pPr>
            <w:r w:rsidRPr="008A7BDA">
              <w:rPr>
                <w:rFonts w:ascii="Times New Roman" w:eastAsia="Times New Roman" w:hAnsi="Times New Roman" w:cs="Times New Roman"/>
                <w:b/>
                <w:sz w:val="24"/>
                <w:szCs w:val="24"/>
                <w:lang w:eastAsia="lv-LV"/>
                <w14:ligatures w14:val="none"/>
              </w:rPr>
              <w:t>Paraksts:</w:t>
            </w:r>
          </w:p>
        </w:tc>
        <w:tc>
          <w:tcPr>
            <w:tcW w:w="6810" w:type="dxa"/>
          </w:tcPr>
          <w:p w14:paraId="3F033942" w14:textId="77777777" w:rsidR="006F53DA" w:rsidRPr="008A7BDA" w:rsidRDefault="006F53DA" w:rsidP="006F53DA">
            <w:pPr>
              <w:jc w:val="both"/>
              <w:rPr>
                <w:rFonts w:ascii="Times New Roman" w:eastAsia="Times New Roman" w:hAnsi="Times New Roman" w:cs="Times New Roman"/>
                <w:sz w:val="24"/>
                <w:szCs w:val="24"/>
                <w:lang w:eastAsia="lv-LV"/>
                <w14:ligatures w14:val="none"/>
              </w:rPr>
            </w:pPr>
          </w:p>
        </w:tc>
      </w:tr>
    </w:tbl>
    <w:p w14:paraId="4E781F1E" w14:textId="77777777" w:rsidR="00324FB8" w:rsidRPr="00016CCC" w:rsidRDefault="00324FB8">
      <w:pPr>
        <w:rPr>
          <w:rFonts w:ascii="Times New Roman" w:hAnsi="Times New Roman" w:cs="Times New Roman"/>
          <w:sz w:val="24"/>
          <w:szCs w:val="24"/>
        </w:rPr>
      </w:pPr>
    </w:p>
    <w:sectPr w:rsidR="00324FB8" w:rsidRPr="00016CCC" w:rsidSect="00202B56">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B5A03"/>
    <w:multiLevelType w:val="hybridMultilevel"/>
    <w:tmpl w:val="68725858"/>
    <w:lvl w:ilvl="0" w:tplc="32A8B6F6">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F6778E9"/>
    <w:multiLevelType w:val="hybridMultilevel"/>
    <w:tmpl w:val="BDDE6A6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DD743D5"/>
    <w:multiLevelType w:val="hybridMultilevel"/>
    <w:tmpl w:val="48DC826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307380A"/>
    <w:multiLevelType w:val="hybridMultilevel"/>
    <w:tmpl w:val="AA5CF8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72F2A75"/>
    <w:multiLevelType w:val="hybridMultilevel"/>
    <w:tmpl w:val="D22C9B12"/>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86634CC"/>
    <w:multiLevelType w:val="hybridMultilevel"/>
    <w:tmpl w:val="A7AE4FEC"/>
    <w:lvl w:ilvl="0" w:tplc="22102962">
      <w:start w:val="4"/>
      <w:numFmt w:val="bullet"/>
      <w:lvlText w:val="•"/>
      <w:lvlJc w:val="left"/>
      <w:pPr>
        <w:ind w:left="1080" w:hanging="72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5E704046"/>
    <w:multiLevelType w:val="multilevel"/>
    <w:tmpl w:val="79620CD4"/>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308823254">
    <w:abstractNumId w:val="0"/>
  </w:num>
  <w:num w:numId="2" w16cid:durableId="532304411">
    <w:abstractNumId w:val="5"/>
  </w:num>
  <w:num w:numId="3" w16cid:durableId="1944803774">
    <w:abstractNumId w:val="2"/>
  </w:num>
  <w:num w:numId="4" w16cid:durableId="2091347914">
    <w:abstractNumId w:val="1"/>
  </w:num>
  <w:num w:numId="5" w16cid:durableId="1201475086">
    <w:abstractNumId w:val="3"/>
  </w:num>
  <w:num w:numId="6" w16cid:durableId="688025176">
    <w:abstractNumId w:val="4"/>
  </w:num>
  <w:num w:numId="7" w16cid:durableId="18724981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3DA"/>
    <w:rsid w:val="00016CCC"/>
    <w:rsid w:val="00020584"/>
    <w:rsid w:val="00032C5B"/>
    <w:rsid w:val="00077A8C"/>
    <w:rsid w:val="000B7A5F"/>
    <w:rsid w:val="00117DA7"/>
    <w:rsid w:val="001538D4"/>
    <w:rsid w:val="001C4527"/>
    <w:rsid w:val="001F27DD"/>
    <w:rsid w:val="00202B56"/>
    <w:rsid w:val="002804B1"/>
    <w:rsid w:val="002B6FEB"/>
    <w:rsid w:val="002C4D7F"/>
    <w:rsid w:val="003077B5"/>
    <w:rsid w:val="003121A8"/>
    <w:rsid w:val="00323877"/>
    <w:rsid w:val="00324FB8"/>
    <w:rsid w:val="003A0614"/>
    <w:rsid w:val="003A43AC"/>
    <w:rsid w:val="003B7CD6"/>
    <w:rsid w:val="00443B4D"/>
    <w:rsid w:val="0046261F"/>
    <w:rsid w:val="004E6AE8"/>
    <w:rsid w:val="0050127C"/>
    <w:rsid w:val="00507C59"/>
    <w:rsid w:val="0053330B"/>
    <w:rsid w:val="00561169"/>
    <w:rsid w:val="005C0E48"/>
    <w:rsid w:val="0063542E"/>
    <w:rsid w:val="00660BB4"/>
    <w:rsid w:val="006651CF"/>
    <w:rsid w:val="006B68F5"/>
    <w:rsid w:val="006F53DA"/>
    <w:rsid w:val="006F5954"/>
    <w:rsid w:val="007335CF"/>
    <w:rsid w:val="0077025A"/>
    <w:rsid w:val="00794498"/>
    <w:rsid w:val="00822185"/>
    <w:rsid w:val="0087488A"/>
    <w:rsid w:val="008A7BDA"/>
    <w:rsid w:val="008F0488"/>
    <w:rsid w:val="008F5289"/>
    <w:rsid w:val="00932204"/>
    <w:rsid w:val="00973295"/>
    <w:rsid w:val="00A64D94"/>
    <w:rsid w:val="00AD2CF4"/>
    <w:rsid w:val="00B717E7"/>
    <w:rsid w:val="00B771D3"/>
    <w:rsid w:val="00B83D78"/>
    <w:rsid w:val="00C705DF"/>
    <w:rsid w:val="00D35821"/>
    <w:rsid w:val="00D44606"/>
    <w:rsid w:val="00D50965"/>
    <w:rsid w:val="00D71621"/>
    <w:rsid w:val="00D758D0"/>
    <w:rsid w:val="00D875B8"/>
    <w:rsid w:val="00DC4108"/>
    <w:rsid w:val="00DF0596"/>
    <w:rsid w:val="00E51EC7"/>
    <w:rsid w:val="00EB69D5"/>
    <w:rsid w:val="00EB6A5B"/>
    <w:rsid w:val="00F20D51"/>
    <w:rsid w:val="00FB43CD"/>
    <w:rsid w:val="00FF3CB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B0993"/>
  <w15:chartTrackingRefBased/>
  <w15:docId w15:val="{704B9C19-843A-479E-898E-07DC1ECCB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6F53DA"/>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016C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5</Pages>
  <Words>3899</Words>
  <Characters>2223</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Zane Indersone</cp:lastModifiedBy>
  <cp:revision>4</cp:revision>
  <cp:lastPrinted>2024-11-13T15:51:00Z</cp:lastPrinted>
  <dcterms:created xsi:type="dcterms:W3CDTF">2024-12-06T10:53:00Z</dcterms:created>
  <dcterms:modified xsi:type="dcterms:W3CDTF">2024-12-06T12:10:00Z</dcterms:modified>
</cp:coreProperties>
</file>