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A21E8" w:rsidRDefault="00BC3CE1" w:rsidP="00BC3CE1">
      <w:pPr>
        <w:spacing w:after="0"/>
        <w:contextualSpacing/>
        <w:jc w:val="right"/>
        <w:rPr>
          <w:rFonts w:ascii="Times New Roman" w:eastAsia="Calibri" w:hAnsi="Times New Roman" w:cs="Times New Roman"/>
          <w:b/>
          <w:color w:val="000000"/>
          <w:kern w:val="0"/>
          <w:sz w:val="24"/>
          <w:szCs w:val="24"/>
          <w:lang w:eastAsia="lv-LV"/>
          <w14:ligatures w14:val="none"/>
        </w:rPr>
      </w:pPr>
    </w:p>
    <w:p w14:paraId="5951EF1D" w14:textId="43228FE0" w:rsidR="00BC3CE1" w:rsidRPr="003A21E8"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3A21E8">
        <w:rPr>
          <w:rFonts w:ascii="Times New Roman" w:hAnsi="Times New Roman" w:cs="Times New Roman"/>
          <w:b/>
          <w:kern w:val="0"/>
          <w:sz w:val="24"/>
          <w:szCs w:val="24"/>
          <w:lang w:eastAsia="lv-LV"/>
          <w14:ligatures w14:val="none"/>
        </w:rPr>
        <w:t>CENU APTAUJA</w:t>
      </w:r>
    </w:p>
    <w:bookmarkEnd w:id="0"/>
    <w:p w14:paraId="374F0227" w14:textId="3C0FFA7A" w:rsidR="00BC3CE1" w:rsidRPr="003A21E8" w:rsidRDefault="00BC3CE1" w:rsidP="00BC3CE1">
      <w:pPr>
        <w:spacing w:after="0"/>
        <w:jc w:val="center"/>
        <w:rPr>
          <w:rFonts w:ascii="Times New Roman" w:hAnsi="Times New Roman" w:cs="Times New Roman"/>
          <w:b/>
          <w:kern w:val="0"/>
          <w:sz w:val="24"/>
          <w:szCs w:val="24"/>
          <w:lang w:eastAsia="lv-LV"/>
          <w14:ligatures w14:val="none"/>
        </w:rPr>
      </w:pPr>
      <w:r w:rsidRPr="003A21E8">
        <w:rPr>
          <w:rFonts w:ascii="Times New Roman" w:hAnsi="Times New Roman" w:cs="Times New Roman"/>
          <w:b/>
          <w:kern w:val="0"/>
          <w:sz w:val="24"/>
          <w:szCs w:val="24"/>
          <w:lang w:eastAsia="lv-LV"/>
          <w14:ligatures w14:val="none"/>
        </w:rPr>
        <w:t>“</w:t>
      </w:r>
      <w:r w:rsidR="00FA26AE" w:rsidRPr="003A21E8">
        <w:rPr>
          <w:rFonts w:ascii="Times New Roman" w:hAnsi="Times New Roman" w:cs="Times New Roman"/>
          <w:b/>
          <w:kern w:val="0"/>
          <w:sz w:val="24"/>
          <w:szCs w:val="24"/>
          <w:lang w:eastAsia="lv-LV"/>
          <w14:ligatures w14:val="none"/>
        </w:rPr>
        <w:t>Transportlīdzekļu izsekošanas un darbu uzskaites sistēmas pakalpojuma (GPS) un  tehnikas vienību borta datoru datu apmaiņas pakalpojumu nodrošināšana</w:t>
      </w:r>
      <w:r w:rsidRPr="003A21E8">
        <w:rPr>
          <w:rFonts w:ascii="Times New Roman" w:hAnsi="Times New Roman" w:cs="Times New Roman"/>
          <w:b/>
          <w:kern w:val="0"/>
          <w:sz w:val="24"/>
          <w:szCs w:val="24"/>
          <w:lang w:eastAsia="lv-LV"/>
          <w14:ligatures w14:val="none"/>
        </w:rPr>
        <w:t>”</w:t>
      </w:r>
    </w:p>
    <w:p w14:paraId="0C98E7D8" w14:textId="77777777" w:rsidR="003A21E8" w:rsidRPr="003A21E8" w:rsidRDefault="003A21E8" w:rsidP="00BC3CE1">
      <w:pPr>
        <w:spacing w:after="0"/>
        <w:jc w:val="center"/>
        <w:rPr>
          <w:rFonts w:ascii="Times New Roman" w:hAnsi="Times New Roman" w:cs="Times New Roman"/>
          <w:b/>
          <w:kern w:val="0"/>
          <w:sz w:val="24"/>
          <w:szCs w:val="24"/>
          <w:lang w:eastAsia="lv-LV"/>
          <w14:ligatures w14:val="none"/>
        </w:rPr>
      </w:pPr>
    </w:p>
    <w:p w14:paraId="6D126B1B" w14:textId="77777777" w:rsidR="00BC3CE1" w:rsidRPr="003A21E8" w:rsidRDefault="00BC3CE1" w:rsidP="00BC3CE1">
      <w:pPr>
        <w:spacing w:after="120"/>
        <w:jc w:val="both"/>
        <w:rPr>
          <w:rFonts w:ascii="Times New Roman" w:hAnsi="Times New Roman" w:cs="Times New Roman"/>
          <w:b/>
          <w:kern w:val="0"/>
          <w:sz w:val="24"/>
          <w:szCs w:val="24"/>
          <w:lang w:eastAsia="lv-LV"/>
          <w14:ligatures w14:val="none"/>
        </w:rPr>
      </w:pPr>
      <w:r w:rsidRPr="003A21E8">
        <w:rPr>
          <w:rFonts w:ascii="Times New Roman" w:hAnsi="Times New Roman" w:cs="Times New Roman"/>
          <w:b/>
          <w:kern w:val="0"/>
          <w:sz w:val="24"/>
          <w:szCs w:val="24"/>
          <w:u w:val="single"/>
          <w:lang w:eastAsia="lv-LV"/>
          <w14:ligatures w14:val="none"/>
        </w:rPr>
        <w:t>Informācija par pasūtītāju</w:t>
      </w:r>
      <w:r w:rsidRPr="003A21E8">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3A21E8" w14:paraId="5202E506" w14:textId="77777777" w:rsidTr="00837DE3">
        <w:trPr>
          <w:trHeight w:val="415"/>
        </w:trPr>
        <w:tc>
          <w:tcPr>
            <w:tcW w:w="2762" w:type="dxa"/>
          </w:tcPr>
          <w:p w14:paraId="76A3DBF3"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Nosaukums:</w:t>
            </w:r>
          </w:p>
        </w:tc>
        <w:tc>
          <w:tcPr>
            <w:tcW w:w="6261" w:type="dxa"/>
          </w:tcPr>
          <w:p w14:paraId="0739DDE9"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Ropažu novada pašvaldība</w:t>
            </w:r>
          </w:p>
        </w:tc>
      </w:tr>
      <w:tr w:rsidR="00BC3CE1" w:rsidRPr="003A21E8" w14:paraId="4B003187" w14:textId="77777777" w:rsidTr="00837DE3">
        <w:trPr>
          <w:trHeight w:val="415"/>
        </w:trPr>
        <w:tc>
          <w:tcPr>
            <w:tcW w:w="2762" w:type="dxa"/>
          </w:tcPr>
          <w:p w14:paraId="5418E58E"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90000067986</w:t>
            </w:r>
          </w:p>
        </w:tc>
      </w:tr>
      <w:tr w:rsidR="00BC3CE1" w:rsidRPr="003A21E8" w14:paraId="5ABAC5F2" w14:textId="77777777" w:rsidTr="00FA26AE">
        <w:trPr>
          <w:trHeight w:val="394"/>
        </w:trPr>
        <w:tc>
          <w:tcPr>
            <w:tcW w:w="2762" w:type="dxa"/>
          </w:tcPr>
          <w:p w14:paraId="6178E9AC"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Institūta iela 1a, Ulbroka, Stopiņu pagasts, Ropažu novads, LV-2130</w:t>
            </w:r>
          </w:p>
        </w:tc>
      </w:tr>
      <w:tr w:rsidR="00BC3CE1" w:rsidRPr="003A21E8" w14:paraId="2194A365" w14:textId="77777777" w:rsidTr="00684338">
        <w:trPr>
          <w:trHeight w:val="415"/>
        </w:trPr>
        <w:tc>
          <w:tcPr>
            <w:tcW w:w="2762" w:type="dxa"/>
            <w:shd w:val="clear" w:color="auto" w:fill="auto"/>
          </w:tcPr>
          <w:p w14:paraId="4A48CA2D" w14:textId="0DE4F449"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3CD68CD1" w:rsidR="00BC3CE1" w:rsidRPr="003A21E8" w:rsidRDefault="00FA26AE"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3A21E8">
              <w:rPr>
                <w:rFonts w:ascii="Times New Roman" w:eastAsia="Times New Roman" w:hAnsi="Times New Roman" w:cs="Times New Roman"/>
                <w:sz w:val="24"/>
                <w:szCs w:val="24"/>
                <w:lang w:eastAsia="lv-LV"/>
                <w14:ligatures w14:val="none"/>
              </w:rPr>
              <w:t>Pārvadājumu organizācijas speciālists, Ģirts Birkenfelds</w:t>
            </w:r>
          </w:p>
        </w:tc>
      </w:tr>
      <w:tr w:rsidR="00BC3CE1" w:rsidRPr="003A21E8" w14:paraId="4D5D2170" w14:textId="77777777" w:rsidTr="00684338">
        <w:trPr>
          <w:trHeight w:val="112"/>
        </w:trPr>
        <w:tc>
          <w:tcPr>
            <w:tcW w:w="2762" w:type="dxa"/>
            <w:shd w:val="clear" w:color="auto" w:fill="auto"/>
          </w:tcPr>
          <w:p w14:paraId="5E4D1795" w14:textId="237C5D80"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Kontakttālrunis:</w:t>
            </w:r>
          </w:p>
        </w:tc>
        <w:tc>
          <w:tcPr>
            <w:tcW w:w="6261" w:type="dxa"/>
            <w:shd w:val="clear" w:color="auto" w:fill="auto"/>
          </w:tcPr>
          <w:p w14:paraId="4E8E8A51" w14:textId="30749CBF" w:rsidR="00BC3CE1" w:rsidRPr="003A21E8" w:rsidRDefault="00FA26AE"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25490348</w:t>
            </w:r>
          </w:p>
        </w:tc>
      </w:tr>
      <w:tr w:rsidR="00BC3CE1" w:rsidRPr="003A21E8" w14:paraId="6E1D0DCE" w14:textId="77777777" w:rsidTr="00837DE3">
        <w:trPr>
          <w:trHeight w:val="704"/>
        </w:trPr>
        <w:tc>
          <w:tcPr>
            <w:tcW w:w="2762" w:type="dxa"/>
          </w:tcPr>
          <w:p w14:paraId="08D8A1A1" w14:textId="77777777" w:rsidR="00BC3CE1" w:rsidRPr="003A21E8" w:rsidRDefault="00BC3CE1" w:rsidP="00837DE3">
            <w:pPr>
              <w:spacing w:after="120"/>
              <w:jc w:val="both"/>
              <w:rPr>
                <w:rFonts w:ascii="Times New Roman" w:hAnsi="Times New Roman" w:cs="Times New Roman"/>
                <w:b/>
                <w:bCs/>
                <w:sz w:val="24"/>
                <w:szCs w:val="24"/>
                <w:lang w:eastAsia="lv-LV"/>
                <w14:ligatures w14:val="none"/>
              </w:rPr>
            </w:pPr>
            <w:r w:rsidRPr="003A21E8">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 xml:space="preserve">cenu.aptaujas@ropazi.lv </w:t>
            </w:r>
          </w:p>
        </w:tc>
      </w:tr>
      <w:tr w:rsidR="00BC3CE1" w:rsidRPr="003A21E8" w14:paraId="31496434" w14:textId="77777777" w:rsidTr="00837DE3">
        <w:trPr>
          <w:trHeight w:val="704"/>
        </w:trPr>
        <w:tc>
          <w:tcPr>
            <w:tcW w:w="2762" w:type="dxa"/>
          </w:tcPr>
          <w:p w14:paraId="6BA796FD" w14:textId="77777777"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Piedāvājumu iesniegšanas termiņš:</w:t>
            </w:r>
          </w:p>
        </w:tc>
        <w:tc>
          <w:tcPr>
            <w:tcW w:w="6261" w:type="dxa"/>
          </w:tcPr>
          <w:p w14:paraId="17584B31" w14:textId="25E65886" w:rsidR="00BC3CE1" w:rsidRPr="003A21E8" w:rsidRDefault="00BC3CE1" w:rsidP="00837DE3">
            <w:pPr>
              <w:spacing w:after="120"/>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Līdz</w:t>
            </w:r>
            <w:r w:rsidR="00C204BE" w:rsidRPr="003A21E8">
              <w:rPr>
                <w:rFonts w:ascii="Times New Roman" w:hAnsi="Times New Roman" w:cs="Times New Roman"/>
                <w:sz w:val="24"/>
                <w:szCs w:val="24"/>
                <w:lang w:eastAsia="lv-LV"/>
                <w14:ligatures w14:val="none"/>
              </w:rPr>
              <w:t xml:space="preserve"> 1</w:t>
            </w:r>
            <w:r w:rsidR="00702365">
              <w:rPr>
                <w:rFonts w:ascii="Times New Roman" w:hAnsi="Times New Roman" w:cs="Times New Roman"/>
                <w:sz w:val="24"/>
                <w:szCs w:val="24"/>
                <w:lang w:eastAsia="lv-LV"/>
                <w14:ligatures w14:val="none"/>
              </w:rPr>
              <w:t>9</w:t>
            </w:r>
            <w:r w:rsidR="00C204BE" w:rsidRPr="003A21E8">
              <w:rPr>
                <w:rFonts w:ascii="Times New Roman" w:hAnsi="Times New Roman" w:cs="Times New Roman"/>
                <w:sz w:val="24"/>
                <w:szCs w:val="24"/>
                <w:lang w:eastAsia="lv-LV"/>
                <w14:ligatures w14:val="none"/>
              </w:rPr>
              <w:t>.12.2024</w:t>
            </w:r>
            <w:r w:rsidRPr="003A21E8">
              <w:rPr>
                <w:rFonts w:ascii="Times New Roman" w:hAnsi="Times New Roman" w:cs="Times New Roman"/>
                <w:sz w:val="24"/>
                <w:szCs w:val="24"/>
                <w:lang w:eastAsia="lv-LV"/>
                <w14:ligatures w14:val="none"/>
              </w:rPr>
              <w:t xml:space="preserve"> plkst. </w:t>
            </w:r>
            <w:r w:rsidR="00C204BE" w:rsidRPr="003A21E8">
              <w:rPr>
                <w:rFonts w:ascii="Times New Roman" w:hAnsi="Times New Roman" w:cs="Times New Roman"/>
                <w:sz w:val="24"/>
                <w:szCs w:val="24"/>
                <w:lang w:eastAsia="lv-LV"/>
                <w14:ligatures w14:val="none"/>
              </w:rPr>
              <w:t xml:space="preserve">10:00 </w:t>
            </w:r>
          </w:p>
        </w:tc>
      </w:tr>
    </w:tbl>
    <w:p w14:paraId="6795EAB7" w14:textId="77777777" w:rsidR="00BC3CE1" w:rsidRPr="003A21E8" w:rsidRDefault="00BC3CE1" w:rsidP="00BC3CE1">
      <w:pPr>
        <w:spacing w:after="0"/>
        <w:jc w:val="both"/>
        <w:rPr>
          <w:rFonts w:ascii="Times New Roman" w:hAnsi="Times New Roman" w:cs="Times New Roman"/>
          <w:b/>
          <w:kern w:val="0"/>
          <w:sz w:val="24"/>
          <w:szCs w:val="24"/>
          <w:lang w:eastAsia="lv-LV"/>
          <w14:ligatures w14:val="none"/>
        </w:rPr>
      </w:pPr>
    </w:p>
    <w:p w14:paraId="7D5A67C9" w14:textId="6586E40E" w:rsidR="00BC3CE1" w:rsidRPr="003A21E8" w:rsidRDefault="00BC3CE1" w:rsidP="00BC3CE1">
      <w:pPr>
        <w:spacing w:after="0"/>
        <w:ind w:right="282"/>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 xml:space="preserve">Cenu </w:t>
      </w:r>
      <w:r w:rsidR="003A0183" w:rsidRPr="003A21E8">
        <w:rPr>
          <w:rFonts w:ascii="Times New Roman" w:hAnsi="Times New Roman" w:cs="Times New Roman"/>
          <w:kern w:val="0"/>
          <w:sz w:val="24"/>
          <w:szCs w:val="24"/>
          <w:lang w:eastAsia="lv-LV"/>
          <w14:ligatures w14:val="none"/>
        </w:rPr>
        <w:t xml:space="preserve">aptaujas </w:t>
      </w:r>
      <w:r w:rsidRPr="003A21E8">
        <w:rPr>
          <w:rFonts w:ascii="Times New Roman" w:hAnsi="Times New Roman" w:cs="Times New Roman"/>
          <w:kern w:val="0"/>
          <w:sz w:val="24"/>
          <w:szCs w:val="24"/>
          <w:lang w:eastAsia="lv-LV"/>
          <w14:ligatures w14:val="none"/>
        </w:rPr>
        <w:t>mērķis – noskaidrot zemāko cenu piedāvājumu.</w:t>
      </w:r>
    </w:p>
    <w:p w14:paraId="104C8D26" w14:textId="77777777" w:rsidR="00BC3CE1" w:rsidRPr="003A21E8" w:rsidRDefault="00BC3CE1" w:rsidP="00BC3CE1">
      <w:pPr>
        <w:spacing w:after="0"/>
        <w:ind w:right="282"/>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63CF997C" w14:textId="77777777" w:rsidR="00BC3CE1" w:rsidRPr="003A21E8" w:rsidRDefault="00BC3CE1" w:rsidP="00BC3CE1">
      <w:pPr>
        <w:spacing w:after="0"/>
        <w:ind w:right="282"/>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3A21E8" w:rsidRDefault="00BC3CE1" w:rsidP="00BC3CE1">
      <w:pPr>
        <w:spacing w:after="0"/>
        <w:jc w:val="both"/>
        <w:rPr>
          <w:rFonts w:ascii="Times New Roman" w:hAnsi="Times New Roman" w:cs="Times New Roman"/>
          <w:b/>
          <w:kern w:val="0"/>
          <w:sz w:val="24"/>
          <w:szCs w:val="24"/>
          <w:lang w:eastAsia="lv-LV"/>
          <w14:ligatures w14:val="none"/>
        </w:rPr>
      </w:pPr>
    </w:p>
    <w:p w14:paraId="69D08267" w14:textId="6E039631" w:rsidR="00BC3CE1" w:rsidRPr="003A21E8" w:rsidRDefault="00BC3CE1" w:rsidP="00C204BE">
      <w:pPr>
        <w:pStyle w:val="Sarakstarindkopa"/>
        <w:numPr>
          <w:ilvl w:val="0"/>
          <w:numId w:val="3"/>
        </w:numPr>
        <w:spacing w:after="0"/>
        <w:jc w:val="both"/>
        <w:rPr>
          <w:rFonts w:ascii="Times New Roman" w:hAnsi="Times New Roman" w:cs="Times New Roman"/>
          <w:b/>
          <w:kern w:val="0"/>
          <w:sz w:val="24"/>
          <w:szCs w:val="24"/>
          <w:u w:val="single"/>
          <w:lang w:eastAsia="lv-LV"/>
          <w14:ligatures w14:val="none"/>
        </w:rPr>
      </w:pPr>
      <w:r w:rsidRPr="003A21E8">
        <w:rPr>
          <w:rFonts w:ascii="Times New Roman" w:hAnsi="Times New Roman" w:cs="Times New Roman"/>
          <w:b/>
          <w:kern w:val="0"/>
          <w:sz w:val="24"/>
          <w:szCs w:val="24"/>
          <w:u w:val="single"/>
          <w:lang w:eastAsia="lv-LV"/>
          <w14:ligatures w14:val="none"/>
        </w:rPr>
        <w:t>Informācija par priekšmetu:</w:t>
      </w:r>
    </w:p>
    <w:p w14:paraId="0E5FD399" w14:textId="77777777" w:rsidR="00C204BE" w:rsidRPr="003A21E8" w:rsidRDefault="00C204BE" w:rsidP="00C204BE">
      <w:pPr>
        <w:pStyle w:val="Sarakstarindkopa"/>
        <w:spacing w:after="0"/>
        <w:jc w:val="both"/>
        <w:rPr>
          <w:rFonts w:ascii="Times New Roman" w:hAnsi="Times New Roman" w:cs="Times New Roman"/>
          <w:b/>
          <w:kern w:val="0"/>
          <w:sz w:val="24"/>
          <w:szCs w:val="24"/>
          <w:u w:val="single"/>
          <w:lang w:eastAsia="lv-LV"/>
          <w14:ligatures w14:val="none"/>
        </w:rPr>
      </w:pPr>
    </w:p>
    <w:tbl>
      <w:tblPr>
        <w:tblStyle w:val="Reatabula"/>
        <w:tblW w:w="0" w:type="auto"/>
        <w:tblLook w:val="04A0" w:firstRow="1" w:lastRow="0" w:firstColumn="1" w:lastColumn="0" w:noHBand="0" w:noVBand="1"/>
      </w:tblPr>
      <w:tblGrid>
        <w:gridCol w:w="2802"/>
        <w:gridCol w:w="6237"/>
      </w:tblGrid>
      <w:tr w:rsidR="00BC3CE1" w:rsidRPr="003A21E8" w14:paraId="0C44FB50" w14:textId="77777777" w:rsidTr="00FA26AE">
        <w:tc>
          <w:tcPr>
            <w:tcW w:w="2802" w:type="dxa"/>
            <w:shd w:val="clear" w:color="auto" w:fill="auto"/>
          </w:tcPr>
          <w:p w14:paraId="71EED342" w14:textId="5F498218" w:rsidR="00BC3CE1" w:rsidRPr="003A21E8" w:rsidRDefault="00BC3CE1" w:rsidP="00837DE3">
            <w:pPr>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Priekšmet</w:t>
            </w:r>
            <w:r w:rsidR="00FA26AE" w:rsidRPr="003A21E8">
              <w:rPr>
                <w:rFonts w:ascii="Times New Roman" w:hAnsi="Times New Roman" w:cs="Times New Roman"/>
                <w:sz w:val="24"/>
                <w:szCs w:val="24"/>
                <w:lang w:eastAsia="lv-LV"/>
                <w14:ligatures w14:val="none"/>
              </w:rPr>
              <w:t>s:</w:t>
            </w:r>
          </w:p>
        </w:tc>
        <w:tc>
          <w:tcPr>
            <w:tcW w:w="6237" w:type="dxa"/>
            <w:shd w:val="clear" w:color="auto" w:fill="auto"/>
          </w:tcPr>
          <w:p w14:paraId="4AFEE4D7" w14:textId="77777777" w:rsidR="00BC3CE1" w:rsidRPr="003A21E8" w:rsidRDefault="00FA26AE" w:rsidP="00837DE3">
            <w:pPr>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“Transportlīdzekļu izsekošanas un darbu uzskaites sistēmas pakalpojuma (GPS) un  tehnikas vienību borta datoru datu apmaiņas pakalpojumu nodrošināšana”</w:t>
            </w:r>
          </w:p>
          <w:p w14:paraId="0F4E7659" w14:textId="77777777" w:rsidR="00FA26AE" w:rsidRPr="003A21E8" w:rsidRDefault="00FA26AE" w:rsidP="00837DE3">
            <w:pPr>
              <w:jc w:val="both"/>
              <w:rPr>
                <w:rFonts w:ascii="Times New Roman" w:hAnsi="Times New Roman" w:cs="Times New Roman"/>
                <w:sz w:val="24"/>
                <w:szCs w:val="24"/>
                <w:lang w:eastAsia="lv-LV"/>
                <w14:ligatures w14:val="none"/>
              </w:rPr>
            </w:pPr>
          </w:p>
          <w:p w14:paraId="722B901F" w14:textId="6631E9C0" w:rsidR="00FA26AE" w:rsidRPr="003A21E8" w:rsidRDefault="00684338" w:rsidP="00837DE3">
            <w:pPr>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 xml:space="preserve">Atbilstoši </w:t>
            </w:r>
            <w:r w:rsidR="00FA26AE" w:rsidRPr="003A21E8">
              <w:rPr>
                <w:rFonts w:ascii="Times New Roman" w:hAnsi="Times New Roman" w:cs="Times New Roman"/>
                <w:sz w:val="24"/>
                <w:szCs w:val="24"/>
                <w:lang w:eastAsia="lv-LV"/>
                <w14:ligatures w14:val="none"/>
              </w:rPr>
              <w:t>Tehniskā specifikācij</w:t>
            </w:r>
            <w:r w:rsidRPr="003A21E8">
              <w:rPr>
                <w:rFonts w:ascii="Times New Roman" w:hAnsi="Times New Roman" w:cs="Times New Roman"/>
                <w:sz w:val="24"/>
                <w:szCs w:val="24"/>
                <w:lang w:eastAsia="lv-LV"/>
                <w14:ligatures w14:val="none"/>
              </w:rPr>
              <w:t xml:space="preserve">ā noradītajam </w:t>
            </w:r>
          </w:p>
        </w:tc>
      </w:tr>
      <w:tr w:rsidR="00BC3CE1" w:rsidRPr="003A21E8" w14:paraId="47E6D8A1" w14:textId="77777777" w:rsidTr="00684338">
        <w:tc>
          <w:tcPr>
            <w:tcW w:w="2802" w:type="dxa"/>
            <w:shd w:val="clear" w:color="auto" w:fill="auto"/>
          </w:tcPr>
          <w:p w14:paraId="4D69DDE4" w14:textId="77777777" w:rsidR="00BC3CE1" w:rsidRPr="003A21E8" w:rsidRDefault="00BC3CE1" w:rsidP="00837DE3">
            <w:pPr>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Līguma izpildes laiks:</w:t>
            </w:r>
          </w:p>
        </w:tc>
        <w:tc>
          <w:tcPr>
            <w:tcW w:w="6237" w:type="dxa"/>
            <w:shd w:val="clear" w:color="auto" w:fill="auto"/>
          </w:tcPr>
          <w:p w14:paraId="32628238" w14:textId="77777777" w:rsidR="00BC3CE1" w:rsidRDefault="00193ECB" w:rsidP="00837DE3">
            <w:pPr>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Iekārtu piegādes un uzstādīšanas termiņš – 4 kalendārās nedēļas no līguma noslēgšanas dienas.</w:t>
            </w:r>
          </w:p>
          <w:p w14:paraId="717245A6" w14:textId="56A42E49" w:rsidR="00AC35BA" w:rsidRPr="003A21E8" w:rsidRDefault="00AC35BA" w:rsidP="00837DE3">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Līguma izpildes laiks 24 mēneši. </w:t>
            </w:r>
          </w:p>
        </w:tc>
      </w:tr>
      <w:tr w:rsidR="00BC3CE1" w:rsidRPr="003A21E8" w14:paraId="77D1E9DC" w14:textId="77777777" w:rsidTr="00684338">
        <w:tc>
          <w:tcPr>
            <w:tcW w:w="2802" w:type="dxa"/>
            <w:shd w:val="clear" w:color="auto" w:fill="auto"/>
          </w:tcPr>
          <w:p w14:paraId="7E1184E8" w14:textId="77777777" w:rsidR="00BC3CE1" w:rsidRPr="003A21E8" w:rsidRDefault="00BC3CE1" w:rsidP="00837DE3">
            <w:pPr>
              <w:jc w:val="both"/>
              <w:rPr>
                <w:rFonts w:ascii="Times New Roman" w:hAnsi="Times New Roman" w:cs="Times New Roman"/>
                <w:sz w:val="24"/>
                <w:szCs w:val="24"/>
                <w:lang w:eastAsia="lv-LV"/>
                <w14:ligatures w14:val="none"/>
              </w:rPr>
            </w:pPr>
            <w:r w:rsidRPr="003A21E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763CC06C" w:rsidR="00BC3CE1" w:rsidRPr="003A21E8" w:rsidRDefault="007C4071" w:rsidP="00837DE3">
            <w:pPr>
              <w:jc w:val="both"/>
              <w:rPr>
                <w:rFonts w:ascii="Times New Roman" w:hAnsi="Times New Roman" w:cs="Times New Roman"/>
                <w:i/>
                <w:sz w:val="24"/>
                <w:szCs w:val="24"/>
                <w:lang w:eastAsia="lv-LV"/>
                <w14:ligatures w14:val="none"/>
              </w:rPr>
            </w:pPr>
            <w:r w:rsidRPr="003A21E8">
              <w:rPr>
                <w:rFonts w:ascii="Times New Roman" w:hAnsi="Times New Roman" w:cs="Times New Roman"/>
                <w:i/>
                <w:sz w:val="24"/>
                <w:szCs w:val="24"/>
                <w:lang w:eastAsia="lv-LV"/>
                <w14:ligatures w14:val="none"/>
              </w:rPr>
              <w:t>cenā ir iekļauti visi ar līguma izpildi saistītie izdevumi, t.sk., visi nodokļi, nodevas, administratīvās izmaksas, transporta izdevumi, materiālu un tehnisko līdzekļu (ierīču, iekārtu, mehānismu, instrumentu u.c.) izmaksas, pakalpojuma iespējamie sadārdzinājumi u.c. cenu izmaiņas, kā arī tādas pakalpojuma izmaksas, kas nav minētas, bet bez kurām nebūtu iespējama kvalitatīva līguma izpilde.</w:t>
            </w:r>
          </w:p>
        </w:tc>
      </w:tr>
    </w:tbl>
    <w:p w14:paraId="7AC2313C" w14:textId="77777777" w:rsidR="00BC3CE1" w:rsidRPr="003A21E8"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pPr>
      <w:r w:rsidRPr="003A21E8">
        <w:rPr>
          <w:rFonts w:ascii="Times New Roman" w:eastAsia="Calibri" w:hAnsi="Times New Roman" w:cs="Times New Roman"/>
          <w:kern w:val="0"/>
          <w:sz w:val="24"/>
          <w:szCs w:val="24"/>
          <w:lang w:eastAsia="lv-LV"/>
          <w14:ligatures w14:val="none"/>
        </w:rPr>
        <w:tab/>
      </w:r>
    </w:p>
    <w:p w14:paraId="1394C520" w14:textId="5630722F" w:rsidR="00C204BE" w:rsidRPr="003A21E8" w:rsidRDefault="00C204BE" w:rsidP="00C204BE">
      <w:pPr>
        <w:pStyle w:val="ApakpunktsRakstzRakstzRakstzRakstzRakstzRakstz"/>
        <w:widowControl/>
        <w:numPr>
          <w:ilvl w:val="0"/>
          <w:numId w:val="3"/>
        </w:numPr>
        <w:tabs>
          <w:tab w:val="left" w:pos="720"/>
        </w:tabs>
        <w:suppressAutoHyphens/>
        <w:spacing w:before="0" w:after="0"/>
        <w:outlineLvl w:val="9"/>
        <w:rPr>
          <w:b/>
          <w:color w:val="auto"/>
          <w:szCs w:val="24"/>
          <w:u w:val="single"/>
        </w:rPr>
      </w:pPr>
      <w:r w:rsidRPr="003A21E8">
        <w:rPr>
          <w:b/>
          <w:color w:val="auto"/>
          <w:szCs w:val="24"/>
          <w:u w:val="single"/>
        </w:rPr>
        <w:t>Pretendenta kvalifikācijas prasības</w:t>
      </w:r>
      <w:r w:rsidR="003A21E8">
        <w:rPr>
          <w:b/>
          <w:color w:val="auto"/>
          <w:szCs w:val="24"/>
          <w:u w:val="single"/>
        </w:rPr>
        <w:t>:</w:t>
      </w:r>
    </w:p>
    <w:p w14:paraId="7EA8EB82" w14:textId="77777777" w:rsidR="00F0293E" w:rsidRPr="003A21E8" w:rsidRDefault="00F0293E" w:rsidP="00F0293E">
      <w:pPr>
        <w:pStyle w:val="ApakpunktsRakstzRakstzRakstzRakstzRakstzRakstz"/>
        <w:widowControl/>
        <w:numPr>
          <w:ilvl w:val="0"/>
          <w:numId w:val="0"/>
        </w:numPr>
        <w:tabs>
          <w:tab w:val="clear" w:pos="2160"/>
          <w:tab w:val="left" w:pos="720"/>
        </w:tabs>
        <w:suppressAutoHyphens/>
        <w:spacing w:before="0" w:after="0"/>
        <w:ind w:left="720"/>
        <w:outlineLvl w:val="9"/>
        <w:rPr>
          <w:b/>
          <w:color w:val="auto"/>
          <w:szCs w:val="24"/>
          <w:u w:val="single"/>
        </w:rPr>
      </w:pPr>
    </w:p>
    <w:p w14:paraId="544035BE" w14:textId="7E968A04" w:rsidR="00C204BE" w:rsidRDefault="00C204BE" w:rsidP="00C204BE">
      <w:pPr>
        <w:pStyle w:val="ApakpunktsRakstzRakstzRakstzRakstzRakstzRakstz"/>
        <w:widowControl/>
        <w:numPr>
          <w:ilvl w:val="1"/>
          <w:numId w:val="3"/>
        </w:numPr>
        <w:tabs>
          <w:tab w:val="clear" w:pos="2160"/>
          <w:tab w:val="left" w:pos="720"/>
        </w:tabs>
        <w:suppressAutoHyphens/>
        <w:spacing w:before="0" w:after="0"/>
        <w:outlineLvl w:val="9"/>
        <w:rPr>
          <w:bCs/>
          <w:color w:val="auto"/>
          <w:szCs w:val="24"/>
        </w:rPr>
      </w:pPr>
      <w:r w:rsidRPr="003A21E8">
        <w:rPr>
          <w:bCs/>
          <w:color w:val="auto"/>
          <w:szCs w:val="24"/>
        </w:rPr>
        <w:t xml:space="preserve">Pretendentam iepriekšējo </w:t>
      </w:r>
      <w:r w:rsidR="00F0293E" w:rsidRPr="003A21E8">
        <w:rPr>
          <w:bCs/>
          <w:color w:val="auto"/>
          <w:szCs w:val="24"/>
        </w:rPr>
        <w:t>2</w:t>
      </w:r>
      <w:r w:rsidRPr="003A21E8">
        <w:rPr>
          <w:bCs/>
          <w:color w:val="auto"/>
          <w:szCs w:val="24"/>
        </w:rPr>
        <w:t xml:space="preserve"> (</w:t>
      </w:r>
      <w:r w:rsidR="00F0293E" w:rsidRPr="003A21E8">
        <w:rPr>
          <w:bCs/>
          <w:color w:val="auto"/>
          <w:szCs w:val="24"/>
        </w:rPr>
        <w:t>divu</w:t>
      </w:r>
      <w:r w:rsidRPr="003A21E8">
        <w:rPr>
          <w:bCs/>
          <w:color w:val="auto"/>
          <w:szCs w:val="24"/>
        </w:rPr>
        <w:t xml:space="preserve">) gadu laikā ir gūta pieredze transportlīdzekļu izsekošanas un darbu uzskaites sistēmas pakalpojuma (GPS) nodrošināšanā, t.i., uzstādītas iekārtas vismaz 20 transportlīdzekļos, viena līguma ietvaros, kas sekmīgi darbojas vismaz </w:t>
      </w:r>
      <w:r w:rsidR="00F0293E" w:rsidRPr="003A21E8">
        <w:rPr>
          <w:bCs/>
          <w:color w:val="auto"/>
          <w:szCs w:val="24"/>
        </w:rPr>
        <w:t>1</w:t>
      </w:r>
      <w:r w:rsidRPr="003A21E8">
        <w:rPr>
          <w:bCs/>
          <w:color w:val="auto"/>
          <w:szCs w:val="24"/>
        </w:rPr>
        <w:t xml:space="preserve"> (</w:t>
      </w:r>
      <w:r w:rsidR="00F0293E" w:rsidRPr="003A21E8">
        <w:rPr>
          <w:bCs/>
          <w:color w:val="auto"/>
          <w:szCs w:val="24"/>
        </w:rPr>
        <w:t>vienu</w:t>
      </w:r>
      <w:r w:rsidRPr="003A21E8">
        <w:rPr>
          <w:bCs/>
          <w:color w:val="auto"/>
          <w:szCs w:val="24"/>
        </w:rPr>
        <w:t>) gadu</w:t>
      </w:r>
      <w:r w:rsidR="00F0293E" w:rsidRPr="003A21E8">
        <w:rPr>
          <w:bCs/>
          <w:color w:val="auto"/>
          <w:szCs w:val="24"/>
        </w:rPr>
        <w:t xml:space="preserve">. </w:t>
      </w:r>
    </w:p>
    <w:p w14:paraId="63F5A4BC" w14:textId="4688C37F" w:rsidR="00AE580B" w:rsidRDefault="00AE580B" w:rsidP="00AE580B">
      <w:pPr>
        <w:pStyle w:val="ApakpunktsRakstzRakstzRakstzRakstzRakstzRakstz"/>
        <w:widowControl/>
        <w:numPr>
          <w:ilvl w:val="0"/>
          <w:numId w:val="3"/>
        </w:numPr>
        <w:tabs>
          <w:tab w:val="clear" w:pos="2160"/>
          <w:tab w:val="left" w:pos="720"/>
        </w:tabs>
        <w:suppressAutoHyphens/>
        <w:spacing w:before="0" w:after="0"/>
        <w:outlineLvl w:val="9"/>
        <w:rPr>
          <w:bCs/>
          <w:color w:val="auto"/>
          <w:szCs w:val="24"/>
        </w:rPr>
      </w:pPr>
      <w:r>
        <w:rPr>
          <w:bCs/>
          <w:color w:val="auto"/>
          <w:szCs w:val="24"/>
        </w:rPr>
        <w:t>Iesniedzamie dokumenti:</w:t>
      </w:r>
    </w:p>
    <w:p w14:paraId="2E4C7748" w14:textId="1787FC9B" w:rsidR="00AE580B" w:rsidRPr="003A21E8" w:rsidRDefault="00AE580B" w:rsidP="00AE580B">
      <w:pPr>
        <w:pStyle w:val="ApakpunktsRakstzRakstzRakstzRakstzRakstzRakstz"/>
        <w:widowControl/>
        <w:numPr>
          <w:ilvl w:val="0"/>
          <w:numId w:val="0"/>
        </w:numPr>
        <w:tabs>
          <w:tab w:val="clear" w:pos="2160"/>
          <w:tab w:val="left" w:pos="720"/>
        </w:tabs>
        <w:suppressAutoHyphens/>
        <w:spacing w:before="0" w:after="0"/>
        <w:ind w:left="720"/>
        <w:outlineLvl w:val="9"/>
        <w:rPr>
          <w:bCs/>
          <w:color w:val="auto"/>
          <w:szCs w:val="24"/>
        </w:rPr>
      </w:pPr>
      <w:r>
        <w:rPr>
          <w:bCs/>
          <w:color w:val="auto"/>
          <w:szCs w:val="24"/>
        </w:rPr>
        <w:lastRenderedPageBreak/>
        <w:t xml:space="preserve">3.1. </w:t>
      </w:r>
      <w:r w:rsidR="00CE05FA">
        <w:rPr>
          <w:bCs/>
          <w:color w:val="auto"/>
          <w:szCs w:val="24"/>
        </w:rPr>
        <w:t>Pieteikums dalībai cenu aptaujā;</w:t>
      </w:r>
    </w:p>
    <w:p w14:paraId="6871462B" w14:textId="1B995FA0" w:rsidR="00C204BE" w:rsidRPr="003A21E8" w:rsidRDefault="00CE05FA" w:rsidP="00CE05FA">
      <w:pPr>
        <w:pStyle w:val="ApakpunktsRakstzRakstzRakstzRakstzRakstzRakstz"/>
        <w:numPr>
          <w:ilvl w:val="0"/>
          <w:numId w:val="0"/>
        </w:numPr>
        <w:tabs>
          <w:tab w:val="clear" w:pos="2160"/>
          <w:tab w:val="left" w:pos="720"/>
        </w:tabs>
        <w:suppressAutoHyphens/>
        <w:spacing w:after="0"/>
        <w:ind w:left="360"/>
        <w:rPr>
          <w:bCs/>
          <w:color w:val="auto"/>
          <w:szCs w:val="24"/>
        </w:rPr>
      </w:pPr>
      <w:r>
        <w:rPr>
          <w:bCs/>
          <w:color w:val="auto"/>
          <w:szCs w:val="24"/>
        </w:rPr>
        <w:t xml:space="preserve">3.2. </w:t>
      </w:r>
      <w:r w:rsidR="00C204BE" w:rsidRPr="003A21E8">
        <w:rPr>
          <w:bCs/>
          <w:color w:val="auto"/>
          <w:szCs w:val="24"/>
        </w:rPr>
        <w:t xml:space="preserve">Informācija par iepriekšējo </w:t>
      </w:r>
      <w:r w:rsidR="00F0293E" w:rsidRPr="003A21E8">
        <w:rPr>
          <w:bCs/>
          <w:color w:val="auto"/>
          <w:szCs w:val="24"/>
        </w:rPr>
        <w:t>2</w:t>
      </w:r>
      <w:r w:rsidR="00C204BE" w:rsidRPr="003A21E8">
        <w:rPr>
          <w:bCs/>
          <w:color w:val="auto"/>
          <w:szCs w:val="24"/>
        </w:rPr>
        <w:t xml:space="preserve"> (</w:t>
      </w:r>
      <w:r w:rsidR="00F0293E" w:rsidRPr="003A21E8">
        <w:rPr>
          <w:bCs/>
          <w:color w:val="auto"/>
          <w:szCs w:val="24"/>
        </w:rPr>
        <w:t>divu</w:t>
      </w:r>
      <w:r w:rsidR="00C204BE" w:rsidRPr="003A21E8">
        <w:rPr>
          <w:bCs/>
          <w:color w:val="auto"/>
          <w:szCs w:val="24"/>
        </w:rPr>
        <w:t xml:space="preserve">) gadu laikā gūto attiecīgo pieredzi (skat. </w:t>
      </w:r>
      <w:bookmarkStart w:id="1" w:name="_Hlk184807909"/>
      <w:r w:rsidR="003A21E8" w:rsidRPr="003A21E8">
        <w:rPr>
          <w:bCs/>
          <w:color w:val="auto"/>
          <w:szCs w:val="24"/>
        </w:rPr>
        <w:t xml:space="preserve">Cenu aptaujas </w:t>
      </w:r>
      <w:r w:rsidR="00F0293E" w:rsidRPr="003A21E8">
        <w:rPr>
          <w:bCs/>
          <w:color w:val="auto"/>
          <w:szCs w:val="24"/>
        </w:rPr>
        <w:t>2</w:t>
      </w:r>
      <w:r w:rsidR="00C204BE" w:rsidRPr="003A21E8">
        <w:rPr>
          <w:bCs/>
          <w:color w:val="auto"/>
          <w:szCs w:val="24"/>
        </w:rPr>
        <w:t>.pielikum</w:t>
      </w:r>
      <w:bookmarkEnd w:id="1"/>
      <w:r w:rsidR="003A21E8" w:rsidRPr="003A21E8">
        <w:rPr>
          <w:bCs/>
          <w:color w:val="auto"/>
          <w:szCs w:val="24"/>
        </w:rPr>
        <w:t>ā)</w:t>
      </w:r>
      <w:r>
        <w:rPr>
          <w:bCs/>
          <w:color w:val="auto"/>
          <w:szCs w:val="24"/>
        </w:rPr>
        <w:t xml:space="preserve">, pievienojot </w:t>
      </w:r>
      <w:r w:rsidR="00C204BE" w:rsidRPr="003A21E8">
        <w:rPr>
          <w:bCs/>
          <w:color w:val="auto"/>
          <w:szCs w:val="24"/>
        </w:rPr>
        <w:t>vismaz 1 (vienu) pozitīvas pieredzes apliecinošu dokumenta kopiju, piem., pasūtītāja atsauksmi, izziņu, nodošanas-pieņemšanas aktu vai cita veida alternatīvu dokumenta kopiju par kvalitatīvi izpildītām līguma saistībām.</w:t>
      </w:r>
    </w:p>
    <w:p w14:paraId="2B6D63B2" w14:textId="77777777" w:rsidR="00C204BE" w:rsidRPr="003A21E8" w:rsidRDefault="00C204BE" w:rsidP="00CE05FA">
      <w:pPr>
        <w:pStyle w:val="ApakpunktsRakstzRakstzRakstzRakstzRakstzRakstz"/>
        <w:numPr>
          <w:ilvl w:val="0"/>
          <w:numId w:val="0"/>
        </w:numPr>
        <w:tabs>
          <w:tab w:val="clear" w:pos="2160"/>
          <w:tab w:val="left" w:pos="720"/>
        </w:tabs>
        <w:suppressAutoHyphens/>
        <w:spacing w:after="0"/>
        <w:ind w:left="1080"/>
        <w:rPr>
          <w:bCs/>
          <w:color w:val="auto"/>
          <w:szCs w:val="24"/>
        </w:rPr>
      </w:pPr>
      <w:r w:rsidRPr="003A21E8">
        <w:rPr>
          <w:bCs/>
          <w:color w:val="auto"/>
          <w:szCs w:val="24"/>
        </w:rPr>
        <w:t>Dokumentā jābūt norādītai vismaz šādai informācijai:</w:t>
      </w:r>
    </w:p>
    <w:p w14:paraId="1E965D70" w14:textId="77777777" w:rsidR="00C204BE" w:rsidRPr="003A21E8" w:rsidRDefault="00C204BE" w:rsidP="00F0293E">
      <w:pPr>
        <w:pStyle w:val="ApakpunktsRakstzRakstzRakstzRakstzRakstzRakstz"/>
        <w:numPr>
          <w:ilvl w:val="0"/>
          <w:numId w:val="0"/>
        </w:numPr>
        <w:tabs>
          <w:tab w:val="left" w:pos="720"/>
        </w:tabs>
        <w:suppressAutoHyphens/>
        <w:spacing w:after="0"/>
        <w:ind w:left="1080"/>
        <w:rPr>
          <w:bCs/>
          <w:color w:val="auto"/>
          <w:szCs w:val="24"/>
        </w:rPr>
      </w:pPr>
      <w:r w:rsidRPr="003A21E8">
        <w:rPr>
          <w:bCs/>
          <w:color w:val="auto"/>
          <w:szCs w:val="24"/>
        </w:rPr>
        <w:t>- pasūtītājs;</w:t>
      </w:r>
    </w:p>
    <w:p w14:paraId="098B46E4" w14:textId="77777777" w:rsidR="00C204BE" w:rsidRPr="003A21E8" w:rsidRDefault="00C204BE" w:rsidP="00F0293E">
      <w:pPr>
        <w:pStyle w:val="ApakpunktsRakstzRakstzRakstzRakstzRakstzRakstz"/>
        <w:numPr>
          <w:ilvl w:val="0"/>
          <w:numId w:val="0"/>
        </w:numPr>
        <w:tabs>
          <w:tab w:val="left" w:pos="720"/>
        </w:tabs>
        <w:suppressAutoHyphens/>
        <w:spacing w:after="0"/>
        <w:ind w:left="1080"/>
        <w:rPr>
          <w:bCs/>
          <w:color w:val="auto"/>
          <w:szCs w:val="24"/>
        </w:rPr>
      </w:pPr>
      <w:r w:rsidRPr="003A21E8">
        <w:rPr>
          <w:bCs/>
          <w:color w:val="auto"/>
          <w:szCs w:val="24"/>
        </w:rPr>
        <w:t>- līguma priekšmets, izpildes laika periods un vieta;</w:t>
      </w:r>
    </w:p>
    <w:p w14:paraId="5EE0D018" w14:textId="619DD2D6" w:rsidR="00C204BE" w:rsidRPr="003A21E8" w:rsidRDefault="00C204BE" w:rsidP="00F0293E">
      <w:pPr>
        <w:pStyle w:val="ApakpunktsRakstzRakstzRakstzRakstzRakstzRakstz"/>
        <w:widowControl/>
        <w:numPr>
          <w:ilvl w:val="0"/>
          <w:numId w:val="0"/>
        </w:numPr>
        <w:tabs>
          <w:tab w:val="clear" w:pos="2160"/>
          <w:tab w:val="left" w:pos="720"/>
        </w:tabs>
        <w:suppressAutoHyphens/>
        <w:spacing w:before="0" w:after="0"/>
        <w:ind w:left="1080"/>
        <w:outlineLvl w:val="9"/>
        <w:rPr>
          <w:bCs/>
          <w:color w:val="auto"/>
          <w:szCs w:val="24"/>
        </w:rPr>
      </w:pPr>
      <w:r w:rsidRPr="003A21E8">
        <w:rPr>
          <w:bCs/>
          <w:color w:val="auto"/>
          <w:szCs w:val="24"/>
        </w:rPr>
        <w:t>- sniegtā pakalpojuma īss raksturojums, t.sk., apjoms un kvalitāte.</w:t>
      </w:r>
    </w:p>
    <w:p w14:paraId="47353AD0" w14:textId="77777777" w:rsidR="00C204BE" w:rsidRPr="003A21E8" w:rsidRDefault="00C204BE" w:rsidP="00BC3CE1">
      <w:pPr>
        <w:tabs>
          <w:tab w:val="left" w:pos="629"/>
        </w:tabs>
        <w:spacing w:after="0"/>
        <w:jc w:val="both"/>
        <w:rPr>
          <w:rFonts w:ascii="Times New Roman" w:eastAsia="Calibri" w:hAnsi="Times New Roman" w:cs="Times New Roman"/>
          <w:kern w:val="0"/>
          <w:sz w:val="24"/>
          <w:szCs w:val="24"/>
          <w:lang w:eastAsia="lv-LV"/>
          <w14:ligatures w14:val="none"/>
        </w:rPr>
      </w:pPr>
    </w:p>
    <w:p w14:paraId="2E6FF41C" w14:textId="77A62AB9" w:rsidR="00C204BE" w:rsidRPr="003A21E8" w:rsidRDefault="00CE05FA" w:rsidP="00BC3CE1">
      <w:pPr>
        <w:tabs>
          <w:tab w:val="left" w:pos="629"/>
        </w:tabs>
        <w:spacing w:after="0"/>
        <w:jc w:val="both"/>
        <w:rPr>
          <w:rFonts w:ascii="Times New Roman" w:eastAsia="Calibri" w:hAnsi="Times New Roman" w:cs="Times New Roman"/>
          <w:kern w:val="0"/>
          <w:sz w:val="24"/>
          <w:szCs w:val="24"/>
          <w:lang w:eastAsia="lv-LV"/>
          <w14:ligatures w14:val="none"/>
        </w:rPr>
        <w:sectPr w:rsidR="00C204BE" w:rsidRPr="003A21E8" w:rsidSect="00A30204">
          <w:pgSz w:w="11906" w:h="16838"/>
          <w:pgMar w:top="1134" w:right="1134" w:bottom="1134" w:left="1701" w:header="709" w:footer="0" w:gutter="0"/>
          <w:cols w:space="708"/>
          <w:docGrid w:linePitch="360"/>
        </w:sectPr>
      </w:pPr>
      <w:r>
        <w:rPr>
          <w:rFonts w:ascii="Times New Roman" w:eastAsia="Calibri" w:hAnsi="Times New Roman" w:cs="Times New Roman"/>
          <w:kern w:val="0"/>
          <w:sz w:val="24"/>
          <w:szCs w:val="24"/>
          <w:lang w:eastAsia="lv-LV"/>
          <w14:ligatures w14:val="none"/>
        </w:rPr>
        <w:t>3.3. Finanšu piedāvājums</w:t>
      </w:r>
    </w:p>
    <w:p w14:paraId="6798383F" w14:textId="77777777" w:rsidR="00BC3CE1" w:rsidRPr="003A21E8"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r w:rsidRPr="003A21E8">
        <w:rPr>
          <w:rFonts w:ascii="Times New Roman" w:hAnsi="Times New Roman" w:cs="Times New Roman"/>
          <w:b/>
          <w:kern w:val="0"/>
          <w:sz w:val="24"/>
          <w:szCs w:val="24"/>
          <w:lang w:eastAsia="lv-LV"/>
          <w14:ligatures w14:val="none"/>
        </w:rPr>
        <w:t>PIETEIKUMS DALĪBAI CENU APTAUJĀ</w:t>
      </w:r>
    </w:p>
    <w:p w14:paraId="44276811"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p>
    <w:p w14:paraId="36D0252D" w14:textId="1A32A12A" w:rsidR="00BC3CE1" w:rsidRPr="003A21E8" w:rsidRDefault="00BC3CE1" w:rsidP="00BC3CE1">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 xml:space="preserve">CENU APTAUJAS NOSAUKUMS: </w:t>
      </w:r>
      <w:r w:rsidR="00FA26AE" w:rsidRPr="003A21E8">
        <w:rPr>
          <w:rFonts w:ascii="Times New Roman" w:hAnsi="Times New Roman" w:cs="Times New Roman"/>
          <w:kern w:val="0"/>
          <w:sz w:val="24"/>
          <w:szCs w:val="24"/>
          <w:lang w:eastAsia="lv-LV"/>
          <w14:ligatures w14:val="none"/>
        </w:rPr>
        <w:t>“Transportlīdzekļu izsekošanas un darbu uzskaites sistēmas pakalpojuma (GPS) un  tehnikas vienību borta datoru datu apmaiņas pakalpojumu nodrošināšana”</w:t>
      </w:r>
    </w:p>
    <w:tbl>
      <w:tblPr>
        <w:tblW w:w="9039" w:type="dxa"/>
        <w:tblLayout w:type="fixed"/>
        <w:tblLook w:val="04A0" w:firstRow="1" w:lastRow="0" w:firstColumn="1" w:lastColumn="0" w:noHBand="0" w:noVBand="1"/>
      </w:tblPr>
      <w:tblGrid>
        <w:gridCol w:w="2689"/>
        <w:gridCol w:w="6350"/>
      </w:tblGrid>
      <w:tr w:rsidR="00BC3CE1" w:rsidRPr="003A21E8" w14:paraId="25C8D2EB" w14:textId="77777777" w:rsidTr="00C204BE">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6A2EF062" w14:textId="77777777" w:rsidR="00BC3CE1" w:rsidRPr="003A21E8"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3A21E8">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3A21E8"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3A21E8"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3A21E8"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3A21E8"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3A21E8" w:rsidRDefault="00BC3CE1" w:rsidP="00837DE3">
            <w:pPr>
              <w:spacing w:after="0"/>
              <w:jc w:val="both"/>
              <w:rPr>
                <w:rFonts w:ascii="Times New Roman" w:hAnsi="Times New Roman" w:cs="Times New Roman"/>
                <w:kern w:val="0"/>
                <w:sz w:val="24"/>
                <w:szCs w:val="24"/>
                <w:lang w:eastAsia="lv-LV"/>
                <w14:ligatures w14:val="none"/>
              </w:rPr>
            </w:pPr>
            <w:r w:rsidRPr="003A21E8">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3A21E8"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3A21E8" w:rsidRDefault="00BC3CE1" w:rsidP="00BC3CE1">
      <w:pPr>
        <w:spacing w:after="0"/>
        <w:jc w:val="center"/>
        <w:rPr>
          <w:rFonts w:ascii="Times New Roman" w:hAnsi="Times New Roman" w:cs="Times New Roman"/>
          <w:kern w:val="0"/>
          <w:sz w:val="24"/>
          <w:szCs w:val="24"/>
          <w:lang w:eastAsia="lv-LV"/>
          <w14:ligatures w14:val="none"/>
        </w:rPr>
      </w:pPr>
    </w:p>
    <w:p w14:paraId="331F71DA" w14:textId="77777777" w:rsidR="00A30204" w:rsidRPr="003A21E8" w:rsidRDefault="00A30204" w:rsidP="00BC3CE1">
      <w:pPr>
        <w:spacing w:after="0"/>
        <w:jc w:val="center"/>
        <w:rPr>
          <w:rFonts w:ascii="Times New Roman" w:hAnsi="Times New Roman" w:cs="Times New Roman"/>
          <w:b/>
          <w:kern w:val="0"/>
          <w:sz w:val="24"/>
          <w:szCs w:val="24"/>
          <w:lang w:eastAsia="lv-LV"/>
          <w14:ligatures w14:val="none"/>
        </w:rPr>
      </w:pPr>
    </w:p>
    <w:p w14:paraId="3D06FF22" w14:textId="77777777" w:rsidR="00BC3CE1" w:rsidRPr="003A21E8" w:rsidRDefault="00BC3CE1" w:rsidP="00BC3CE1">
      <w:pPr>
        <w:spacing w:after="0"/>
        <w:jc w:val="center"/>
        <w:rPr>
          <w:rFonts w:ascii="Times New Roman" w:hAnsi="Times New Roman" w:cs="Times New Roman"/>
          <w:b/>
          <w:kern w:val="0"/>
          <w:sz w:val="24"/>
          <w:szCs w:val="24"/>
          <w:lang w:eastAsia="lv-LV"/>
          <w14:ligatures w14:val="none"/>
        </w:rPr>
      </w:pPr>
      <w:r w:rsidRPr="003A21E8">
        <w:rPr>
          <w:rFonts w:ascii="Times New Roman" w:hAnsi="Times New Roman" w:cs="Times New Roman"/>
          <w:b/>
          <w:kern w:val="0"/>
          <w:sz w:val="24"/>
          <w:szCs w:val="24"/>
          <w:lang w:eastAsia="lv-LV"/>
          <w14:ligatures w14:val="none"/>
        </w:rPr>
        <w:t>FINANŠU PIEDĀVĀJUMS</w:t>
      </w:r>
    </w:p>
    <w:tbl>
      <w:tblPr>
        <w:tblW w:w="49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7"/>
        <w:gridCol w:w="1936"/>
        <w:gridCol w:w="1319"/>
        <w:gridCol w:w="1526"/>
        <w:gridCol w:w="1540"/>
      </w:tblGrid>
      <w:tr w:rsidR="004B5485" w:rsidRPr="003A21E8" w14:paraId="25E9C7F4" w14:textId="77777777" w:rsidTr="00C204BE">
        <w:trPr>
          <w:trHeight w:val="283"/>
          <w:jc w:val="center"/>
        </w:trPr>
        <w:tc>
          <w:tcPr>
            <w:tcW w:w="1492" w:type="pct"/>
            <w:shd w:val="clear" w:color="auto" w:fill="A6A6A6" w:themeFill="background1" w:themeFillShade="A6"/>
            <w:vAlign w:val="center"/>
            <w:hideMark/>
          </w:tcPr>
          <w:p w14:paraId="68CC289C" w14:textId="77777777" w:rsidR="004B5485" w:rsidRPr="003A21E8" w:rsidRDefault="004B5485" w:rsidP="00E63246">
            <w:pPr>
              <w:spacing w:after="0" w:line="240" w:lineRule="auto"/>
              <w:jc w:val="center"/>
              <w:rPr>
                <w:rFonts w:ascii="Times New Roman" w:hAnsi="Times New Roman" w:cs="Times New Roman"/>
                <w:b/>
                <w:sz w:val="24"/>
                <w:szCs w:val="24"/>
              </w:rPr>
            </w:pPr>
            <w:r w:rsidRPr="003A21E8">
              <w:rPr>
                <w:rFonts w:ascii="Times New Roman" w:hAnsi="Times New Roman" w:cs="Times New Roman"/>
                <w:b/>
                <w:sz w:val="24"/>
                <w:szCs w:val="24"/>
              </w:rPr>
              <w:t>Pakalpojuma nosaukums</w:t>
            </w:r>
          </w:p>
        </w:tc>
        <w:tc>
          <w:tcPr>
            <w:tcW w:w="1074" w:type="pct"/>
            <w:shd w:val="clear" w:color="auto" w:fill="A6A6A6" w:themeFill="background1" w:themeFillShade="A6"/>
            <w:vAlign w:val="center"/>
            <w:hideMark/>
          </w:tcPr>
          <w:p w14:paraId="7B3ED491" w14:textId="77777777" w:rsidR="004B5485" w:rsidRPr="003A21E8" w:rsidRDefault="004B5485" w:rsidP="00E63246">
            <w:pPr>
              <w:spacing w:after="0" w:line="240" w:lineRule="auto"/>
              <w:jc w:val="center"/>
              <w:rPr>
                <w:rFonts w:ascii="Times New Roman" w:hAnsi="Times New Roman" w:cs="Times New Roman"/>
                <w:b/>
                <w:sz w:val="24"/>
                <w:szCs w:val="24"/>
              </w:rPr>
            </w:pPr>
            <w:r w:rsidRPr="003A21E8">
              <w:rPr>
                <w:rFonts w:ascii="Times New Roman" w:hAnsi="Times New Roman" w:cs="Times New Roman"/>
                <w:b/>
                <w:sz w:val="24"/>
                <w:szCs w:val="24"/>
              </w:rPr>
              <w:t>Līgumcena</w:t>
            </w:r>
          </w:p>
          <w:p w14:paraId="346DAE18" w14:textId="77777777" w:rsidR="004B5485" w:rsidRPr="003A21E8" w:rsidRDefault="004B5485" w:rsidP="00E63246">
            <w:pPr>
              <w:spacing w:after="0" w:line="240" w:lineRule="auto"/>
              <w:jc w:val="center"/>
              <w:rPr>
                <w:rFonts w:ascii="Times New Roman" w:hAnsi="Times New Roman" w:cs="Times New Roman"/>
                <w:b/>
                <w:sz w:val="24"/>
                <w:szCs w:val="24"/>
              </w:rPr>
            </w:pPr>
            <w:r w:rsidRPr="003A21E8">
              <w:rPr>
                <w:rFonts w:ascii="Times New Roman" w:hAnsi="Times New Roman" w:cs="Times New Roman"/>
                <w:b/>
                <w:sz w:val="24"/>
                <w:szCs w:val="24"/>
              </w:rPr>
              <w:t>1 mēnesim par 1 transportlīdzekli</w:t>
            </w:r>
          </w:p>
          <w:p w14:paraId="6EBCAC74" w14:textId="77777777" w:rsidR="004B5485" w:rsidRPr="003A21E8" w:rsidRDefault="004B5485" w:rsidP="00E63246">
            <w:pPr>
              <w:spacing w:after="0" w:line="240" w:lineRule="auto"/>
              <w:jc w:val="center"/>
              <w:rPr>
                <w:rFonts w:ascii="Times New Roman" w:hAnsi="Times New Roman" w:cs="Times New Roman"/>
                <w:i/>
                <w:sz w:val="24"/>
                <w:szCs w:val="24"/>
              </w:rPr>
            </w:pPr>
            <w:r w:rsidRPr="003A21E8">
              <w:rPr>
                <w:rFonts w:ascii="Times New Roman" w:hAnsi="Times New Roman" w:cs="Times New Roman"/>
                <w:i/>
                <w:sz w:val="24"/>
                <w:szCs w:val="24"/>
              </w:rPr>
              <w:t>(EUR bez PVN)</w:t>
            </w:r>
          </w:p>
        </w:tc>
        <w:tc>
          <w:tcPr>
            <w:tcW w:w="732" w:type="pct"/>
            <w:shd w:val="clear" w:color="auto" w:fill="A6A6A6" w:themeFill="background1" w:themeFillShade="A6"/>
            <w:vAlign w:val="center"/>
            <w:hideMark/>
          </w:tcPr>
          <w:p w14:paraId="5730C0E5" w14:textId="77777777" w:rsidR="004B5485" w:rsidRPr="003A21E8" w:rsidRDefault="004B5485" w:rsidP="00E63246">
            <w:pPr>
              <w:spacing w:after="0" w:line="240" w:lineRule="auto"/>
              <w:ind w:left="-109" w:right="-109"/>
              <w:jc w:val="center"/>
              <w:rPr>
                <w:rFonts w:ascii="Times New Roman" w:hAnsi="Times New Roman" w:cs="Times New Roman"/>
                <w:i/>
                <w:sz w:val="24"/>
                <w:szCs w:val="24"/>
              </w:rPr>
            </w:pPr>
            <w:r w:rsidRPr="003A21E8">
              <w:rPr>
                <w:rFonts w:ascii="Times New Roman" w:hAnsi="Times New Roman" w:cs="Times New Roman"/>
                <w:b/>
                <w:sz w:val="24"/>
                <w:szCs w:val="24"/>
              </w:rPr>
              <w:t>Transport-līdzekļu skaits</w:t>
            </w:r>
          </w:p>
        </w:tc>
        <w:tc>
          <w:tcPr>
            <w:tcW w:w="847" w:type="pct"/>
            <w:shd w:val="clear" w:color="auto" w:fill="A6A6A6" w:themeFill="background1" w:themeFillShade="A6"/>
            <w:vAlign w:val="center"/>
          </w:tcPr>
          <w:p w14:paraId="0464FA9F" w14:textId="77777777" w:rsidR="004B5485" w:rsidRPr="003A21E8" w:rsidRDefault="004B5485" w:rsidP="00E63246">
            <w:pPr>
              <w:spacing w:after="0" w:line="240" w:lineRule="auto"/>
              <w:jc w:val="center"/>
              <w:rPr>
                <w:rFonts w:ascii="Times New Roman" w:hAnsi="Times New Roman" w:cs="Times New Roman"/>
                <w:b/>
                <w:sz w:val="24"/>
                <w:szCs w:val="24"/>
              </w:rPr>
            </w:pPr>
            <w:r w:rsidRPr="003A21E8">
              <w:rPr>
                <w:rFonts w:ascii="Times New Roman" w:hAnsi="Times New Roman" w:cs="Times New Roman"/>
                <w:b/>
                <w:sz w:val="24"/>
                <w:szCs w:val="24"/>
              </w:rPr>
              <w:t>Līgumcena</w:t>
            </w:r>
          </w:p>
          <w:p w14:paraId="30EF48AE" w14:textId="5FE12039" w:rsidR="004B5485" w:rsidRPr="003A21E8" w:rsidRDefault="004B5485" w:rsidP="00E63246">
            <w:pPr>
              <w:spacing w:after="0" w:line="240" w:lineRule="auto"/>
              <w:jc w:val="center"/>
              <w:rPr>
                <w:rFonts w:ascii="Times New Roman" w:hAnsi="Times New Roman" w:cs="Times New Roman"/>
                <w:b/>
                <w:sz w:val="24"/>
                <w:szCs w:val="24"/>
              </w:rPr>
            </w:pPr>
            <w:r w:rsidRPr="003A21E8">
              <w:rPr>
                <w:rFonts w:ascii="Times New Roman" w:hAnsi="Times New Roman" w:cs="Times New Roman"/>
                <w:b/>
                <w:sz w:val="24"/>
                <w:szCs w:val="24"/>
              </w:rPr>
              <w:t xml:space="preserve">1 mēnesim </w:t>
            </w:r>
          </w:p>
          <w:p w14:paraId="66C40769" w14:textId="77777777" w:rsidR="004B5485" w:rsidRPr="003A21E8" w:rsidRDefault="004B5485" w:rsidP="00E63246">
            <w:pPr>
              <w:spacing w:after="0" w:line="240" w:lineRule="auto"/>
              <w:jc w:val="center"/>
              <w:rPr>
                <w:rFonts w:ascii="Times New Roman" w:hAnsi="Times New Roman" w:cs="Times New Roman"/>
                <w:i/>
                <w:sz w:val="24"/>
                <w:szCs w:val="24"/>
              </w:rPr>
            </w:pPr>
            <w:r w:rsidRPr="003A21E8">
              <w:rPr>
                <w:rFonts w:ascii="Times New Roman" w:hAnsi="Times New Roman" w:cs="Times New Roman"/>
                <w:i/>
                <w:sz w:val="24"/>
                <w:szCs w:val="24"/>
              </w:rPr>
              <w:t>(EUR bez PVN)</w:t>
            </w:r>
          </w:p>
        </w:tc>
        <w:tc>
          <w:tcPr>
            <w:tcW w:w="855" w:type="pct"/>
            <w:shd w:val="clear" w:color="auto" w:fill="A6A6A6" w:themeFill="background1" w:themeFillShade="A6"/>
            <w:vAlign w:val="center"/>
            <w:hideMark/>
          </w:tcPr>
          <w:p w14:paraId="095D3CEF" w14:textId="4C602B3B" w:rsidR="004B5485" w:rsidRPr="00F53378" w:rsidRDefault="004B5485" w:rsidP="00F53378">
            <w:pPr>
              <w:spacing w:after="0" w:line="240" w:lineRule="auto"/>
              <w:jc w:val="center"/>
              <w:rPr>
                <w:rFonts w:ascii="Times New Roman" w:hAnsi="Times New Roman" w:cs="Times New Roman"/>
                <w:b/>
                <w:sz w:val="24"/>
                <w:szCs w:val="24"/>
              </w:rPr>
            </w:pPr>
            <w:r w:rsidRPr="00F53378">
              <w:rPr>
                <w:rFonts w:ascii="Times New Roman" w:hAnsi="Times New Roman" w:cs="Times New Roman"/>
                <w:b/>
                <w:sz w:val="24"/>
                <w:szCs w:val="24"/>
              </w:rPr>
              <w:t xml:space="preserve">Līgumcena </w:t>
            </w:r>
            <w:r w:rsidR="00CE05FA">
              <w:rPr>
                <w:rFonts w:ascii="Times New Roman" w:hAnsi="Times New Roman" w:cs="Times New Roman"/>
                <w:b/>
                <w:sz w:val="24"/>
                <w:szCs w:val="24"/>
              </w:rPr>
              <w:t>24</w:t>
            </w:r>
            <w:r w:rsidR="00C204BE" w:rsidRPr="00F53378">
              <w:rPr>
                <w:rFonts w:ascii="Times New Roman" w:hAnsi="Times New Roman" w:cs="Times New Roman"/>
                <w:b/>
                <w:sz w:val="24"/>
                <w:szCs w:val="24"/>
              </w:rPr>
              <w:t xml:space="preserve"> </w:t>
            </w:r>
            <w:r w:rsidRPr="00F53378">
              <w:rPr>
                <w:rFonts w:ascii="Times New Roman" w:hAnsi="Times New Roman" w:cs="Times New Roman"/>
                <w:b/>
                <w:sz w:val="24"/>
                <w:szCs w:val="24"/>
              </w:rPr>
              <w:t xml:space="preserve">mēnešiem </w:t>
            </w:r>
          </w:p>
          <w:p w14:paraId="58F764FB" w14:textId="77777777" w:rsidR="004B5485" w:rsidRPr="00F53378" w:rsidRDefault="004B5485" w:rsidP="00E63246">
            <w:pPr>
              <w:spacing w:after="0" w:line="240" w:lineRule="auto"/>
              <w:jc w:val="center"/>
              <w:rPr>
                <w:rFonts w:ascii="Times New Roman" w:hAnsi="Times New Roman" w:cs="Times New Roman"/>
                <w:i/>
                <w:sz w:val="24"/>
                <w:szCs w:val="24"/>
              </w:rPr>
            </w:pPr>
            <w:r w:rsidRPr="00F53378">
              <w:rPr>
                <w:rFonts w:ascii="Times New Roman" w:hAnsi="Times New Roman" w:cs="Times New Roman"/>
                <w:i/>
                <w:sz w:val="24"/>
                <w:szCs w:val="24"/>
              </w:rPr>
              <w:t>(EUR bez PVN)</w:t>
            </w:r>
          </w:p>
        </w:tc>
      </w:tr>
      <w:tr w:rsidR="004B5485" w:rsidRPr="003A21E8" w14:paraId="6067F57F" w14:textId="77777777" w:rsidTr="00C204BE">
        <w:trPr>
          <w:trHeight w:val="283"/>
          <w:jc w:val="center"/>
        </w:trPr>
        <w:tc>
          <w:tcPr>
            <w:tcW w:w="1492" w:type="pct"/>
            <w:shd w:val="clear" w:color="auto" w:fill="FFFFFF" w:themeFill="background1"/>
            <w:vAlign w:val="center"/>
          </w:tcPr>
          <w:p w14:paraId="14A89C28" w14:textId="77777777" w:rsidR="004B5485" w:rsidRPr="003A21E8" w:rsidRDefault="004B5485" w:rsidP="00E63246">
            <w:pPr>
              <w:spacing w:after="0" w:line="240" w:lineRule="auto"/>
              <w:rPr>
                <w:rFonts w:ascii="Times New Roman" w:hAnsi="Times New Roman" w:cs="Times New Roman"/>
                <w:bCs/>
                <w:color w:val="000000"/>
                <w:sz w:val="24"/>
                <w:szCs w:val="24"/>
                <w:bdr w:val="none" w:sz="0" w:space="0" w:color="auto" w:frame="1"/>
                <w:shd w:val="clear" w:color="auto" w:fill="FFFFFF"/>
              </w:rPr>
            </w:pPr>
            <w:r w:rsidRPr="003A21E8">
              <w:rPr>
                <w:rFonts w:ascii="Times New Roman" w:hAnsi="Times New Roman" w:cs="Times New Roman"/>
                <w:bCs/>
                <w:color w:val="000000"/>
                <w:sz w:val="24"/>
                <w:szCs w:val="24"/>
                <w:bdr w:val="none" w:sz="0" w:space="0" w:color="auto" w:frame="1"/>
                <w:shd w:val="clear" w:color="auto" w:fill="FFFFFF"/>
              </w:rPr>
              <w:t>Transportlīdzekļu izsekošanas un darbu uzskaites sistēmas pakalpojuma (GPS) nodrošināšana</w:t>
            </w:r>
          </w:p>
        </w:tc>
        <w:tc>
          <w:tcPr>
            <w:tcW w:w="1074" w:type="pct"/>
            <w:shd w:val="clear" w:color="auto" w:fill="FFFFFF" w:themeFill="background1"/>
            <w:vAlign w:val="center"/>
            <w:hideMark/>
          </w:tcPr>
          <w:p w14:paraId="237B6D12" w14:textId="77777777" w:rsidR="004B5485" w:rsidRPr="003A21E8" w:rsidRDefault="004B5485" w:rsidP="00E63246">
            <w:pPr>
              <w:spacing w:after="0" w:line="240" w:lineRule="auto"/>
              <w:jc w:val="center"/>
              <w:rPr>
                <w:rFonts w:ascii="Times New Roman" w:hAnsi="Times New Roman" w:cs="Times New Roman"/>
                <w:bCs/>
                <w:sz w:val="24"/>
                <w:szCs w:val="24"/>
                <w:lang w:eastAsia="lv-LV"/>
              </w:rPr>
            </w:pPr>
          </w:p>
        </w:tc>
        <w:tc>
          <w:tcPr>
            <w:tcW w:w="732" w:type="pct"/>
            <w:shd w:val="clear" w:color="auto" w:fill="FFFFFF" w:themeFill="background1"/>
            <w:vAlign w:val="center"/>
          </w:tcPr>
          <w:p w14:paraId="51140A67" w14:textId="5A47F4D7" w:rsidR="004B5485" w:rsidRPr="003A21E8" w:rsidRDefault="004B5485" w:rsidP="00E63246">
            <w:pPr>
              <w:spacing w:after="0" w:line="240" w:lineRule="auto"/>
              <w:jc w:val="center"/>
              <w:rPr>
                <w:rFonts w:ascii="Times New Roman" w:hAnsi="Times New Roman" w:cs="Times New Roman"/>
                <w:sz w:val="24"/>
                <w:szCs w:val="24"/>
              </w:rPr>
            </w:pPr>
            <w:r w:rsidRPr="003A21E8">
              <w:rPr>
                <w:rFonts w:ascii="Times New Roman" w:hAnsi="Times New Roman" w:cs="Times New Roman"/>
                <w:sz w:val="24"/>
                <w:szCs w:val="24"/>
              </w:rPr>
              <w:t>18</w:t>
            </w:r>
          </w:p>
        </w:tc>
        <w:tc>
          <w:tcPr>
            <w:tcW w:w="847" w:type="pct"/>
            <w:shd w:val="clear" w:color="auto" w:fill="FFFFFF" w:themeFill="background1"/>
            <w:vAlign w:val="center"/>
          </w:tcPr>
          <w:p w14:paraId="08DFFA79" w14:textId="77777777" w:rsidR="004B5485" w:rsidRPr="003A21E8" w:rsidRDefault="004B5485" w:rsidP="00E63246">
            <w:pPr>
              <w:spacing w:after="0" w:line="240" w:lineRule="auto"/>
              <w:jc w:val="center"/>
              <w:rPr>
                <w:rFonts w:ascii="Times New Roman" w:hAnsi="Times New Roman" w:cs="Times New Roman"/>
                <w:sz w:val="24"/>
                <w:szCs w:val="24"/>
              </w:rPr>
            </w:pPr>
          </w:p>
        </w:tc>
        <w:tc>
          <w:tcPr>
            <w:tcW w:w="855" w:type="pct"/>
            <w:shd w:val="clear" w:color="auto" w:fill="FFFFFF" w:themeFill="background1"/>
            <w:vAlign w:val="center"/>
          </w:tcPr>
          <w:p w14:paraId="13989A66" w14:textId="77777777" w:rsidR="004B5485" w:rsidRPr="003A21E8" w:rsidRDefault="004B5485" w:rsidP="00E63246">
            <w:pPr>
              <w:spacing w:after="0" w:line="240" w:lineRule="auto"/>
              <w:jc w:val="center"/>
              <w:rPr>
                <w:rFonts w:ascii="Times New Roman" w:hAnsi="Times New Roman" w:cs="Times New Roman"/>
                <w:b/>
                <w:sz w:val="24"/>
                <w:szCs w:val="24"/>
              </w:rPr>
            </w:pPr>
          </w:p>
        </w:tc>
      </w:tr>
      <w:tr w:rsidR="00C204BE" w:rsidRPr="003A21E8" w14:paraId="2AE03629" w14:textId="77777777" w:rsidTr="00C204BE">
        <w:trPr>
          <w:trHeight w:val="283"/>
          <w:jc w:val="center"/>
        </w:trPr>
        <w:tc>
          <w:tcPr>
            <w:tcW w:w="4145" w:type="pct"/>
            <w:gridSpan w:val="4"/>
            <w:shd w:val="clear" w:color="auto" w:fill="FFFFFF" w:themeFill="background1"/>
            <w:vAlign w:val="center"/>
          </w:tcPr>
          <w:p w14:paraId="75FC0B11" w14:textId="5431F003" w:rsidR="00C204BE" w:rsidRPr="003A21E8" w:rsidRDefault="00C204BE" w:rsidP="00C204BE">
            <w:pPr>
              <w:spacing w:after="0" w:line="240" w:lineRule="auto"/>
              <w:jc w:val="right"/>
              <w:rPr>
                <w:rFonts w:ascii="Times New Roman" w:hAnsi="Times New Roman" w:cs="Times New Roman"/>
                <w:b/>
                <w:bCs/>
                <w:sz w:val="24"/>
                <w:szCs w:val="24"/>
              </w:rPr>
            </w:pPr>
            <w:r w:rsidRPr="003A21E8">
              <w:rPr>
                <w:rFonts w:ascii="Times New Roman" w:hAnsi="Times New Roman" w:cs="Times New Roman"/>
                <w:b/>
                <w:bCs/>
                <w:sz w:val="24"/>
                <w:szCs w:val="24"/>
              </w:rPr>
              <w:t>Cena bez PVN, EUR:</w:t>
            </w:r>
          </w:p>
        </w:tc>
        <w:tc>
          <w:tcPr>
            <w:tcW w:w="855" w:type="pct"/>
            <w:shd w:val="clear" w:color="auto" w:fill="FFFFFF" w:themeFill="background1"/>
            <w:vAlign w:val="center"/>
          </w:tcPr>
          <w:p w14:paraId="0865741B" w14:textId="77777777" w:rsidR="00C204BE" w:rsidRPr="003A21E8" w:rsidRDefault="00C204BE" w:rsidP="00E63246">
            <w:pPr>
              <w:spacing w:after="0" w:line="240" w:lineRule="auto"/>
              <w:jc w:val="center"/>
              <w:rPr>
                <w:rFonts w:ascii="Times New Roman" w:hAnsi="Times New Roman" w:cs="Times New Roman"/>
                <w:b/>
                <w:sz w:val="24"/>
                <w:szCs w:val="24"/>
              </w:rPr>
            </w:pPr>
          </w:p>
          <w:p w14:paraId="61418D8D" w14:textId="77777777" w:rsidR="00C204BE" w:rsidRPr="003A21E8" w:rsidRDefault="00C204BE" w:rsidP="00E63246">
            <w:pPr>
              <w:spacing w:after="0" w:line="240" w:lineRule="auto"/>
              <w:jc w:val="center"/>
              <w:rPr>
                <w:rFonts w:ascii="Times New Roman" w:hAnsi="Times New Roman" w:cs="Times New Roman"/>
                <w:b/>
                <w:sz w:val="24"/>
                <w:szCs w:val="24"/>
              </w:rPr>
            </w:pPr>
          </w:p>
        </w:tc>
      </w:tr>
      <w:tr w:rsidR="004B5485" w:rsidRPr="003A21E8" w14:paraId="1760471E" w14:textId="77777777" w:rsidTr="00E63246">
        <w:trPr>
          <w:trHeight w:val="283"/>
          <w:jc w:val="center"/>
        </w:trPr>
        <w:tc>
          <w:tcPr>
            <w:tcW w:w="4145" w:type="pct"/>
            <w:gridSpan w:val="4"/>
            <w:shd w:val="clear" w:color="auto" w:fill="FFFFFF" w:themeFill="background1"/>
            <w:vAlign w:val="center"/>
            <w:hideMark/>
          </w:tcPr>
          <w:p w14:paraId="0F41FD0E" w14:textId="77777777" w:rsidR="004B5485" w:rsidRPr="003A21E8" w:rsidRDefault="004B5485" w:rsidP="00E63246">
            <w:pPr>
              <w:spacing w:after="0" w:line="240" w:lineRule="auto"/>
              <w:jc w:val="right"/>
              <w:rPr>
                <w:rFonts w:ascii="Times New Roman" w:hAnsi="Times New Roman" w:cs="Times New Roman"/>
                <w:b/>
                <w:bCs/>
                <w:sz w:val="24"/>
                <w:szCs w:val="24"/>
              </w:rPr>
            </w:pPr>
            <w:r w:rsidRPr="003A21E8">
              <w:rPr>
                <w:rFonts w:ascii="Times New Roman" w:hAnsi="Times New Roman" w:cs="Times New Roman"/>
                <w:b/>
                <w:bCs/>
                <w:sz w:val="24"/>
                <w:szCs w:val="24"/>
              </w:rPr>
              <w:t>PVN 21%</w:t>
            </w:r>
          </w:p>
        </w:tc>
        <w:tc>
          <w:tcPr>
            <w:tcW w:w="855" w:type="pct"/>
            <w:shd w:val="clear" w:color="auto" w:fill="FFFFFF" w:themeFill="background1"/>
            <w:vAlign w:val="center"/>
          </w:tcPr>
          <w:p w14:paraId="77EFE361" w14:textId="77777777" w:rsidR="004B5485" w:rsidRPr="003A21E8" w:rsidRDefault="004B5485" w:rsidP="00E63246">
            <w:pPr>
              <w:spacing w:after="0" w:line="240" w:lineRule="auto"/>
              <w:jc w:val="center"/>
              <w:rPr>
                <w:rFonts w:ascii="Times New Roman" w:hAnsi="Times New Roman" w:cs="Times New Roman"/>
                <w:bCs/>
                <w:sz w:val="24"/>
                <w:szCs w:val="24"/>
              </w:rPr>
            </w:pPr>
          </w:p>
          <w:p w14:paraId="7195B57C" w14:textId="77777777" w:rsidR="00C204BE" w:rsidRPr="003A21E8" w:rsidRDefault="00C204BE" w:rsidP="00E63246">
            <w:pPr>
              <w:spacing w:after="0" w:line="240" w:lineRule="auto"/>
              <w:jc w:val="center"/>
              <w:rPr>
                <w:rFonts w:ascii="Times New Roman" w:hAnsi="Times New Roman" w:cs="Times New Roman"/>
                <w:bCs/>
                <w:sz w:val="24"/>
                <w:szCs w:val="24"/>
              </w:rPr>
            </w:pPr>
          </w:p>
        </w:tc>
      </w:tr>
      <w:tr w:rsidR="004B5485" w:rsidRPr="003A21E8" w14:paraId="79400BC7" w14:textId="77777777" w:rsidTr="00E63246">
        <w:trPr>
          <w:trHeight w:val="283"/>
          <w:jc w:val="center"/>
        </w:trPr>
        <w:tc>
          <w:tcPr>
            <w:tcW w:w="4145" w:type="pct"/>
            <w:gridSpan w:val="4"/>
            <w:shd w:val="clear" w:color="auto" w:fill="FFFFFF" w:themeFill="background1"/>
            <w:vAlign w:val="center"/>
            <w:hideMark/>
          </w:tcPr>
          <w:p w14:paraId="6395011E" w14:textId="79FD3BDB" w:rsidR="004B5485" w:rsidRPr="003A21E8" w:rsidRDefault="00C204BE" w:rsidP="00E63246">
            <w:pPr>
              <w:spacing w:after="0" w:line="240" w:lineRule="auto"/>
              <w:jc w:val="right"/>
              <w:rPr>
                <w:rFonts w:ascii="Times New Roman" w:hAnsi="Times New Roman" w:cs="Times New Roman"/>
                <w:b/>
                <w:bCs/>
                <w:sz w:val="24"/>
                <w:szCs w:val="24"/>
              </w:rPr>
            </w:pPr>
            <w:r w:rsidRPr="003A21E8">
              <w:rPr>
                <w:rFonts w:ascii="Times New Roman" w:hAnsi="Times New Roman" w:cs="Times New Roman"/>
                <w:b/>
                <w:bCs/>
                <w:sz w:val="24"/>
                <w:szCs w:val="24"/>
              </w:rPr>
              <w:t>Cena ar PVN, EUR:</w:t>
            </w:r>
          </w:p>
        </w:tc>
        <w:tc>
          <w:tcPr>
            <w:tcW w:w="855" w:type="pct"/>
            <w:shd w:val="clear" w:color="auto" w:fill="FFFFFF" w:themeFill="background1"/>
            <w:vAlign w:val="center"/>
          </w:tcPr>
          <w:p w14:paraId="2BC6D36C" w14:textId="77777777" w:rsidR="004B5485" w:rsidRPr="003A21E8" w:rsidRDefault="004B5485" w:rsidP="00E63246">
            <w:pPr>
              <w:spacing w:after="0" w:line="240" w:lineRule="auto"/>
              <w:jc w:val="center"/>
              <w:rPr>
                <w:rFonts w:ascii="Times New Roman" w:hAnsi="Times New Roman" w:cs="Times New Roman"/>
                <w:bCs/>
                <w:sz w:val="24"/>
                <w:szCs w:val="24"/>
              </w:rPr>
            </w:pPr>
          </w:p>
          <w:p w14:paraId="6658D714" w14:textId="77777777" w:rsidR="00C204BE" w:rsidRPr="003A21E8" w:rsidRDefault="00C204BE" w:rsidP="00E63246">
            <w:pPr>
              <w:spacing w:after="0" w:line="240" w:lineRule="auto"/>
              <w:jc w:val="center"/>
              <w:rPr>
                <w:rFonts w:ascii="Times New Roman" w:hAnsi="Times New Roman" w:cs="Times New Roman"/>
                <w:bCs/>
                <w:sz w:val="24"/>
                <w:szCs w:val="24"/>
              </w:rPr>
            </w:pPr>
          </w:p>
        </w:tc>
      </w:tr>
    </w:tbl>
    <w:p w14:paraId="6D88EA07" w14:textId="77777777" w:rsidR="00BC3CE1" w:rsidRPr="003A21E8" w:rsidRDefault="00BC3CE1" w:rsidP="00C204BE">
      <w:pPr>
        <w:spacing w:after="0" w:line="240" w:lineRule="auto"/>
        <w:contextualSpacing/>
        <w:jc w:val="both"/>
        <w:rPr>
          <w:rFonts w:ascii="Times New Roman" w:hAnsi="Times New Roman" w:cs="Times New Roman"/>
          <w:kern w:val="0"/>
          <w:sz w:val="24"/>
          <w:szCs w:val="24"/>
          <w:lang w:eastAsia="lv-LV"/>
          <w14:ligatures w14:val="none"/>
        </w:rPr>
      </w:pPr>
    </w:p>
    <w:p w14:paraId="7B33AD8B" w14:textId="77777777" w:rsidR="00BC3CE1" w:rsidRPr="003A21E8" w:rsidRDefault="00BC3CE1"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3A21E8" w:rsidRDefault="00BC3CE1" w:rsidP="00A30204">
      <w:pPr>
        <w:spacing w:after="0"/>
        <w:ind w:right="140"/>
        <w:jc w:val="both"/>
        <w:rPr>
          <w:rFonts w:ascii="Times New Roman" w:hAnsi="Times New Roman" w:cs="Times New Roman"/>
          <w:i/>
          <w:kern w:val="0"/>
          <w:sz w:val="24"/>
          <w:szCs w:val="24"/>
          <w:lang w:eastAsia="lv-LV"/>
          <w14:ligatures w14:val="none"/>
        </w:rPr>
      </w:pPr>
      <w:r w:rsidRPr="003A21E8">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3A21E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A21E8"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A21E8" w14:paraId="258F0950" w14:textId="77777777" w:rsidTr="00BC3CE1">
        <w:tc>
          <w:tcPr>
            <w:tcW w:w="2257" w:type="dxa"/>
          </w:tcPr>
          <w:p w14:paraId="78220A80"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A21E8" w:rsidRDefault="00BC3CE1" w:rsidP="00837DE3">
            <w:pPr>
              <w:jc w:val="both"/>
              <w:rPr>
                <w:rFonts w:ascii="Times New Roman" w:eastAsia="Times New Roman" w:hAnsi="Times New Roman" w:cs="Times New Roman"/>
                <w:i/>
                <w:sz w:val="24"/>
                <w:szCs w:val="24"/>
                <w:lang w:eastAsia="lv-LV"/>
                <w14:ligatures w14:val="none"/>
              </w:rPr>
            </w:pPr>
            <w:r w:rsidRPr="003A21E8">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A21E8" w14:paraId="7FDD0AE8" w14:textId="77777777" w:rsidTr="00BC3CE1">
        <w:tc>
          <w:tcPr>
            <w:tcW w:w="2257" w:type="dxa"/>
          </w:tcPr>
          <w:p w14:paraId="7B64F7DC"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lastRenderedPageBreak/>
              <w:t>Amats:</w:t>
            </w:r>
          </w:p>
        </w:tc>
        <w:tc>
          <w:tcPr>
            <w:tcW w:w="6782" w:type="dxa"/>
          </w:tcPr>
          <w:p w14:paraId="6B859CCB" w14:textId="77777777" w:rsidR="00BC3CE1" w:rsidRPr="003A21E8" w:rsidRDefault="00BC3CE1" w:rsidP="00837DE3">
            <w:pPr>
              <w:jc w:val="both"/>
              <w:rPr>
                <w:rFonts w:ascii="Times New Roman" w:eastAsia="Times New Roman" w:hAnsi="Times New Roman" w:cs="Times New Roman"/>
                <w:sz w:val="24"/>
                <w:szCs w:val="24"/>
                <w:lang w:eastAsia="lv-LV"/>
                <w14:ligatures w14:val="none"/>
              </w:rPr>
            </w:pPr>
          </w:p>
        </w:tc>
      </w:tr>
      <w:tr w:rsidR="00BC3CE1" w:rsidRPr="003A21E8" w14:paraId="61E851D3" w14:textId="77777777" w:rsidTr="00BC3CE1">
        <w:tc>
          <w:tcPr>
            <w:tcW w:w="2257" w:type="dxa"/>
          </w:tcPr>
          <w:p w14:paraId="5DF86D86" w14:textId="77777777" w:rsidR="00BC3CE1" w:rsidRPr="003A21E8" w:rsidRDefault="00BC3CE1" w:rsidP="00837DE3">
            <w:pPr>
              <w:jc w:val="both"/>
              <w:rPr>
                <w:rFonts w:ascii="Times New Roman" w:eastAsia="Times New Roman" w:hAnsi="Times New Roman" w:cs="Times New Roman"/>
                <w:b/>
                <w:sz w:val="24"/>
                <w:szCs w:val="24"/>
                <w:lang w:eastAsia="lv-LV"/>
                <w14:ligatures w14:val="none"/>
              </w:rPr>
            </w:pPr>
            <w:r w:rsidRPr="003A21E8">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A21E8" w:rsidRDefault="00BC3CE1" w:rsidP="00837DE3">
            <w:pPr>
              <w:jc w:val="both"/>
              <w:rPr>
                <w:rFonts w:ascii="Times New Roman" w:eastAsia="Times New Roman" w:hAnsi="Times New Roman" w:cs="Times New Roman"/>
                <w:sz w:val="24"/>
                <w:szCs w:val="24"/>
                <w:lang w:eastAsia="lv-LV"/>
                <w14:ligatures w14:val="none"/>
              </w:rPr>
            </w:pPr>
          </w:p>
        </w:tc>
      </w:tr>
    </w:tbl>
    <w:p w14:paraId="2897F8F9" w14:textId="77777777" w:rsidR="00BC3CE1" w:rsidRPr="003A21E8" w:rsidRDefault="00BC3CE1" w:rsidP="00BC3CE1">
      <w:pPr>
        <w:spacing w:after="0"/>
        <w:jc w:val="both"/>
        <w:rPr>
          <w:rFonts w:ascii="Times New Roman" w:hAnsi="Times New Roman" w:cs="Times New Roman"/>
          <w:kern w:val="0"/>
          <w:sz w:val="24"/>
          <w:szCs w:val="24"/>
          <w:lang w:eastAsia="lv-LV"/>
          <w14:ligatures w14:val="none"/>
        </w:rPr>
      </w:pPr>
    </w:p>
    <w:p w14:paraId="693742D2" w14:textId="77777777" w:rsidR="00BC3CE1" w:rsidRPr="003A21E8" w:rsidRDefault="00BC3CE1" w:rsidP="00BC3CE1">
      <w:pPr>
        <w:rPr>
          <w:rFonts w:ascii="Times New Roman" w:hAnsi="Times New Roman" w:cs="Times New Roman"/>
          <w:sz w:val="24"/>
          <w:szCs w:val="24"/>
        </w:rPr>
      </w:pPr>
    </w:p>
    <w:p w14:paraId="08A4BC8B" w14:textId="77777777" w:rsidR="00324FB8" w:rsidRPr="003A21E8" w:rsidRDefault="00324FB8">
      <w:pPr>
        <w:rPr>
          <w:rFonts w:ascii="Times New Roman" w:hAnsi="Times New Roman" w:cs="Times New Roman"/>
          <w:sz w:val="24"/>
          <w:szCs w:val="24"/>
        </w:rPr>
      </w:pPr>
    </w:p>
    <w:sectPr w:rsidR="00324FB8" w:rsidRPr="003A21E8" w:rsidSect="00A30204">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4CA45" w14:textId="77777777" w:rsidR="00BB666D" w:rsidRDefault="00BB666D" w:rsidP="00A30204">
      <w:pPr>
        <w:spacing w:after="0" w:line="240" w:lineRule="auto"/>
      </w:pPr>
      <w:r>
        <w:separator/>
      </w:r>
    </w:p>
  </w:endnote>
  <w:endnote w:type="continuationSeparator" w:id="0">
    <w:p w14:paraId="4DFDB9EE" w14:textId="77777777" w:rsidR="00BB666D" w:rsidRDefault="00BB666D" w:rsidP="00A30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35E5F1" w14:textId="77777777" w:rsidR="00BB666D" w:rsidRDefault="00BB666D" w:rsidP="00A30204">
      <w:pPr>
        <w:spacing w:after="0" w:line="240" w:lineRule="auto"/>
      </w:pPr>
      <w:r>
        <w:separator/>
      </w:r>
    </w:p>
  </w:footnote>
  <w:footnote w:type="continuationSeparator" w:id="0">
    <w:p w14:paraId="66533D1C" w14:textId="77777777" w:rsidR="00BB666D" w:rsidRDefault="00BB666D" w:rsidP="00A302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414BE8"/>
    <w:multiLevelType w:val="multilevel"/>
    <w:tmpl w:val="505A0B12"/>
    <w:lvl w:ilvl="0">
      <w:start w:val="2"/>
      <w:numFmt w:val="decimal"/>
      <w:suff w:val="space"/>
      <w:lvlText w:val="%1."/>
      <w:lvlJc w:val="left"/>
      <w:pPr>
        <w:ind w:left="360" w:hanging="360"/>
      </w:pPr>
      <w:rPr>
        <w:rFonts w:eastAsia="Times New Roman"/>
        <w:b/>
        <w:bCs/>
        <w:color w:val="000000"/>
      </w:rPr>
    </w:lvl>
    <w:lvl w:ilvl="1">
      <w:start w:val="1"/>
      <w:numFmt w:val="decimal"/>
      <w:lvlText w:val="%1.%2."/>
      <w:lvlJc w:val="left"/>
      <w:pPr>
        <w:ind w:left="360" w:hanging="360"/>
      </w:pPr>
      <w:rPr>
        <w:rFonts w:eastAsia="Times New Roman"/>
        <w:color w:val="000000"/>
      </w:rPr>
    </w:lvl>
    <w:lvl w:ilvl="2">
      <w:start w:val="1"/>
      <w:numFmt w:val="decimal"/>
      <w:lvlText w:val="%1.%2.%3."/>
      <w:lvlJc w:val="left"/>
      <w:pPr>
        <w:ind w:left="720" w:hanging="720"/>
      </w:pPr>
      <w:rPr>
        <w:rFonts w:eastAsia="Times New Roman"/>
        <w:color w:val="000000"/>
      </w:rPr>
    </w:lvl>
    <w:lvl w:ilvl="3">
      <w:start w:val="1"/>
      <w:numFmt w:val="decimal"/>
      <w:lvlText w:val="%1.%2.%3.%4."/>
      <w:lvlJc w:val="left"/>
      <w:pPr>
        <w:ind w:left="720" w:hanging="720"/>
      </w:pPr>
      <w:rPr>
        <w:rFonts w:eastAsia="Times New Roman"/>
        <w:color w:val="000000"/>
      </w:rPr>
    </w:lvl>
    <w:lvl w:ilvl="4">
      <w:start w:val="1"/>
      <w:numFmt w:val="decimal"/>
      <w:lvlText w:val="%1.%2.%3.%4.%5."/>
      <w:lvlJc w:val="left"/>
      <w:pPr>
        <w:ind w:left="1080" w:hanging="1080"/>
      </w:pPr>
      <w:rPr>
        <w:rFonts w:eastAsia="Times New Roman"/>
        <w:color w:val="000000"/>
      </w:rPr>
    </w:lvl>
    <w:lvl w:ilvl="5">
      <w:start w:val="1"/>
      <w:numFmt w:val="decimal"/>
      <w:lvlText w:val="%1.%2.%3.%4.%5.%6."/>
      <w:lvlJc w:val="left"/>
      <w:pPr>
        <w:ind w:left="1080" w:hanging="1080"/>
      </w:pPr>
      <w:rPr>
        <w:rFonts w:eastAsia="Times New Roman"/>
        <w:color w:val="000000"/>
      </w:rPr>
    </w:lvl>
    <w:lvl w:ilvl="6">
      <w:start w:val="1"/>
      <w:numFmt w:val="decimal"/>
      <w:lvlText w:val="%1.%2.%3.%4.%5.%6.%7."/>
      <w:lvlJc w:val="left"/>
      <w:pPr>
        <w:ind w:left="1440" w:hanging="1440"/>
      </w:pPr>
      <w:rPr>
        <w:rFonts w:eastAsia="Times New Roman"/>
        <w:color w:val="000000"/>
      </w:rPr>
    </w:lvl>
    <w:lvl w:ilvl="7">
      <w:start w:val="1"/>
      <w:numFmt w:val="decimal"/>
      <w:lvlText w:val="%1.%2.%3.%4.%5.%6.%7.%8."/>
      <w:lvlJc w:val="left"/>
      <w:pPr>
        <w:ind w:left="1440" w:hanging="1440"/>
      </w:pPr>
      <w:rPr>
        <w:rFonts w:eastAsia="Times New Roman"/>
        <w:color w:val="000000"/>
      </w:rPr>
    </w:lvl>
    <w:lvl w:ilvl="8">
      <w:start w:val="1"/>
      <w:numFmt w:val="decimal"/>
      <w:lvlText w:val="%1.%2.%3.%4.%5.%6.%7.%8.%9."/>
      <w:lvlJc w:val="left"/>
      <w:pPr>
        <w:ind w:left="1800" w:hanging="1800"/>
      </w:pPr>
      <w:rPr>
        <w:rFonts w:eastAsia="Times New Roman"/>
        <w:color w:val="000000"/>
      </w:rPr>
    </w:lvl>
  </w:abstractNum>
  <w:abstractNum w:abstractNumId="1" w15:restartNumberingAfterBreak="0">
    <w:nsid w:val="4EF95BF4"/>
    <w:multiLevelType w:val="multilevel"/>
    <w:tmpl w:val="0B2E63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5414450B"/>
    <w:multiLevelType w:val="hybridMultilevel"/>
    <w:tmpl w:val="ACFE0658"/>
    <w:lvl w:ilvl="0" w:tplc="908A7BFC">
      <w:start w:val="1"/>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pStyle w:val="ApakpunktsRakstzRakstzRakstzRakstzRakstzRakstz"/>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num w:numId="1" w16cid:durableId="179124680">
    <w:abstractNumId w:val="2"/>
  </w:num>
  <w:num w:numId="2" w16cid:durableId="200659148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8911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77A8C"/>
    <w:rsid w:val="00114C90"/>
    <w:rsid w:val="00130DC1"/>
    <w:rsid w:val="00193ECB"/>
    <w:rsid w:val="00233B6A"/>
    <w:rsid w:val="00324FB8"/>
    <w:rsid w:val="003A0183"/>
    <w:rsid w:val="003A21E8"/>
    <w:rsid w:val="004B5485"/>
    <w:rsid w:val="00507C59"/>
    <w:rsid w:val="00553804"/>
    <w:rsid w:val="00611E29"/>
    <w:rsid w:val="00675030"/>
    <w:rsid w:val="00684338"/>
    <w:rsid w:val="00702365"/>
    <w:rsid w:val="007C4071"/>
    <w:rsid w:val="00822185"/>
    <w:rsid w:val="009170A7"/>
    <w:rsid w:val="00A30204"/>
    <w:rsid w:val="00AC35BA"/>
    <w:rsid w:val="00AE580B"/>
    <w:rsid w:val="00BB666D"/>
    <w:rsid w:val="00BC3CE1"/>
    <w:rsid w:val="00C204BE"/>
    <w:rsid w:val="00C705DF"/>
    <w:rsid w:val="00CE05FA"/>
    <w:rsid w:val="00D50965"/>
    <w:rsid w:val="00D71621"/>
    <w:rsid w:val="00E51EC7"/>
    <w:rsid w:val="00E808A7"/>
    <w:rsid w:val="00F0293E"/>
    <w:rsid w:val="00F53378"/>
    <w:rsid w:val="00FA26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paragraph" w:styleId="Virsraksts3">
    <w:name w:val="heading 3"/>
    <w:basedOn w:val="Parasts"/>
    <w:next w:val="Parasts"/>
    <w:link w:val="Virsraksts3Rakstz"/>
    <w:uiPriority w:val="9"/>
    <w:semiHidden/>
    <w:unhideWhenUsed/>
    <w:qFormat/>
    <w:rsid w:val="00C204B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iguvresteksts">
    <w:name w:val="endnote text"/>
    <w:basedOn w:val="Parasts"/>
    <w:link w:val="BeiguvrestekstsRakstz"/>
    <w:uiPriority w:val="99"/>
    <w:semiHidden/>
    <w:unhideWhenUsed/>
    <w:rsid w:val="00A30204"/>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A30204"/>
    <w:rPr>
      <w:sz w:val="20"/>
      <w:szCs w:val="20"/>
    </w:rPr>
  </w:style>
  <w:style w:type="character" w:styleId="Beiguvresatsauce">
    <w:name w:val="endnote reference"/>
    <w:basedOn w:val="Noklusjumarindkopasfonts"/>
    <w:uiPriority w:val="99"/>
    <w:semiHidden/>
    <w:unhideWhenUsed/>
    <w:rsid w:val="00A30204"/>
    <w:rPr>
      <w:vertAlign w:val="superscript"/>
    </w:rPr>
  </w:style>
  <w:style w:type="paragraph" w:styleId="Vresteksts">
    <w:name w:val="footnote text"/>
    <w:basedOn w:val="Parasts"/>
    <w:link w:val="VrestekstsRakstz"/>
    <w:uiPriority w:val="99"/>
    <w:semiHidden/>
    <w:unhideWhenUsed/>
    <w:rsid w:val="00A3020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A30204"/>
    <w:rPr>
      <w:sz w:val="20"/>
      <w:szCs w:val="20"/>
    </w:rPr>
  </w:style>
  <w:style w:type="character" w:styleId="Vresatsauce">
    <w:name w:val="footnote reference"/>
    <w:basedOn w:val="Noklusjumarindkopasfonts"/>
    <w:uiPriority w:val="99"/>
    <w:semiHidden/>
    <w:unhideWhenUsed/>
    <w:rsid w:val="00A30204"/>
    <w:rPr>
      <w:vertAlign w:val="superscript"/>
    </w:rPr>
  </w:style>
  <w:style w:type="character" w:styleId="Komentraatsauce">
    <w:name w:val="annotation reference"/>
    <w:basedOn w:val="Noklusjumarindkopasfonts"/>
    <w:uiPriority w:val="99"/>
    <w:semiHidden/>
    <w:unhideWhenUsed/>
    <w:rsid w:val="007C4071"/>
    <w:rPr>
      <w:sz w:val="16"/>
      <w:szCs w:val="16"/>
    </w:rPr>
  </w:style>
  <w:style w:type="paragraph" w:styleId="Komentrateksts">
    <w:name w:val="annotation text"/>
    <w:basedOn w:val="Parasts"/>
    <w:link w:val="KomentratekstsRakstz"/>
    <w:uiPriority w:val="99"/>
    <w:unhideWhenUsed/>
    <w:rsid w:val="007C4071"/>
    <w:pPr>
      <w:spacing w:line="240" w:lineRule="auto"/>
    </w:pPr>
    <w:rPr>
      <w:sz w:val="20"/>
      <w:szCs w:val="20"/>
    </w:rPr>
  </w:style>
  <w:style w:type="character" w:customStyle="1" w:styleId="KomentratekstsRakstz">
    <w:name w:val="Komentāra teksts Rakstz."/>
    <w:basedOn w:val="Noklusjumarindkopasfonts"/>
    <w:link w:val="Komentrateksts"/>
    <w:uiPriority w:val="99"/>
    <w:rsid w:val="007C4071"/>
    <w:rPr>
      <w:sz w:val="20"/>
      <w:szCs w:val="20"/>
    </w:rPr>
  </w:style>
  <w:style w:type="paragraph" w:styleId="Komentratma">
    <w:name w:val="annotation subject"/>
    <w:basedOn w:val="Komentrateksts"/>
    <w:next w:val="Komentrateksts"/>
    <w:link w:val="KomentratmaRakstz"/>
    <w:uiPriority w:val="99"/>
    <w:semiHidden/>
    <w:unhideWhenUsed/>
    <w:rsid w:val="007C4071"/>
    <w:rPr>
      <w:b/>
      <w:bCs/>
    </w:rPr>
  </w:style>
  <w:style w:type="character" w:customStyle="1" w:styleId="KomentratmaRakstz">
    <w:name w:val="Komentāra tēma Rakstz."/>
    <w:basedOn w:val="KomentratekstsRakstz"/>
    <w:link w:val="Komentratma"/>
    <w:uiPriority w:val="99"/>
    <w:semiHidden/>
    <w:rsid w:val="007C4071"/>
    <w:rPr>
      <w:b/>
      <w:bCs/>
      <w:sz w:val="20"/>
      <w:szCs w:val="20"/>
    </w:rPr>
  </w:style>
  <w:style w:type="paragraph" w:styleId="Prskatjums">
    <w:name w:val="Revision"/>
    <w:hidden/>
    <w:uiPriority w:val="99"/>
    <w:semiHidden/>
    <w:rsid w:val="003A0183"/>
    <w:pPr>
      <w:spacing w:after="0" w:line="240" w:lineRule="auto"/>
    </w:pPr>
  </w:style>
  <w:style w:type="character" w:customStyle="1" w:styleId="ApakpunktsRakstzRakstzRakstzRakstzRakstzRakstzRakstz">
    <w:name w:val="Apakšpunkts Rakstz. Rakstz. Rakstz. Rakstz. Rakstz. Rakstz. Rakstz."/>
    <w:link w:val="ApakpunktsRakstzRakstzRakstzRakstzRakstzRakstz"/>
    <w:locked/>
    <w:rsid w:val="00C204BE"/>
    <w:rPr>
      <w:rFonts w:ascii="Times New Roman" w:eastAsia="Times New Roman" w:hAnsi="Times New Roman" w:cs="Times New Roman"/>
      <w:iCs/>
      <w:color w:val="000000"/>
      <w:sz w:val="24"/>
      <w:szCs w:val="28"/>
    </w:rPr>
  </w:style>
  <w:style w:type="paragraph" w:customStyle="1" w:styleId="ApakpunktsRakstzRakstzRakstzRakstzRakstzRakstz">
    <w:name w:val="Apakšpunkts Rakstz. Rakstz. Rakstz. Rakstz. Rakstz. Rakstz."/>
    <w:basedOn w:val="Virsraksts3"/>
    <w:link w:val="ApakpunktsRakstzRakstzRakstzRakstzRakstzRakstzRakstz"/>
    <w:rsid w:val="00C204BE"/>
    <w:pPr>
      <w:keepNext w:val="0"/>
      <w:keepLines w:val="0"/>
      <w:widowControl w:val="0"/>
      <w:numPr>
        <w:ilvl w:val="2"/>
        <w:numId w:val="1"/>
      </w:numPr>
      <w:tabs>
        <w:tab w:val="num" w:pos="1080"/>
      </w:tabs>
      <w:spacing w:before="120" w:after="60" w:line="240" w:lineRule="auto"/>
      <w:ind w:left="1080"/>
      <w:jc w:val="both"/>
    </w:pPr>
    <w:rPr>
      <w:rFonts w:ascii="Times New Roman" w:eastAsia="Times New Roman" w:hAnsi="Times New Roman" w:cs="Times New Roman"/>
      <w:iCs/>
      <w:color w:val="000000"/>
      <w:szCs w:val="28"/>
    </w:rPr>
  </w:style>
  <w:style w:type="character" w:customStyle="1" w:styleId="Virsraksts3Rakstz">
    <w:name w:val="Virsraksts 3 Rakstz."/>
    <w:basedOn w:val="Noklusjumarindkopasfonts"/>
    <w:link w:val="Virsraksts3"/>
    <w:uiPriority w:val="9"/>
    <w:semiHidden/>
    <w:rsid w:val="00C204BE"/>
    <w:rPr>
      <w:rFonts w:asciiTheme="majorHAnsi" w:eastAsiaTheme="majorEastAsia" w:hAnsiTheme="majorHAnsi" w:cstheme="majorBidi"/>
      <w:color w:val="1F3763" w:themeColor="accent1" w:themeShade="7F"/>
      <w:sz w:val="24"/>
      <w:szCs w:val="24"/>
    </w:rPr>
  </w:style>
  <w:style w:type="paragraph" w:styleId="Sarakstarindkopa">
    <w:name w:val="List Paragraph"/>
    <w:basedOn w:val="Parasts"/>
    <w:uiPriority w:val="34"/>
    <w:qFormat/>
    <w:rsid w:val="00C204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337356">
      <w:bodyDiv w:val="1"/>
      <w:marLeft w:val="0"/>
      <w:marRight w:val="0"/>
      <w:marTop w:val="0"/>
      <w:marBottom w:val="0"/>
      <w:divBdr>
        <w:top w:val="none" w:sz="0" w:space="0" w:color="auto"/>
        <w:left w:val="none" w:sz="0" w:space="0" w:color="auto"/>
        <w:bottom w:val="none" w:sz="0" w:space="0" w:color="auto"/>
        <w:right w:val="none" w:sz="0" w:space="0" w:color="auto"/>
      </w:divBdr>
    </w:div>
    <w:div w:id="75629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5B40A-234A-45C4-BE4B-5CB2EA4E2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2590</Words>
  <Characters>1477</Characters>
  <Application>Microsoft Office Word</Application>
  <DocSecurity>4</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2024-12-12T13:27:00Z</dcterms:created>
  <dcterms:modified xsi:type="dcterms:W3CDTF">2024-12-12T13:27:00Z</dcterms:modified>
</cp:coreProperties>
</file>