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5887A" w14:textId="77777777" w:rsidR="0087589C" w:rsidRPr="007E5BE9" w:rsidRDefault="0087589C" w:rsidP="0087589C">
      <w:pPr>
        <w:spacing w:after="0" w:line="259" w:lineRule="auto"/>
        <w:jc w:val="center"/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</w:pPr>
      <w:r w:rsidRPr="007E5BE9"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  <w:t xml:space="preserve">Tehniskais piedāvājums/Finanšu piedāvājums </w:t>
      </w:r>
    </w:p>
    <w:p w14:paraId="7091ACD9" w14:textId="1D9EE396" w:rsidR="0087589C" w:rsidRDefault="0087589C" w:rsidP="0087589C">
      <w:pPr>
        <w:jc w:val="center"/>
        <w:rPr>
          <w:rFonts w:ascii="Times New Roman" w:hAnsi="Times New Roman" w:cs="Times New Roman"/>
          <w:b/>
          <w:kern w:val="0"/>
          <w:lang w:eastAsia="lv-LV"/>
          <w14:ligatures w14:val="none"/>
        </w:rPr>
      </w:pPr>
      <w:r w:rsidRPr="007E5BE9">
        <w:rPr>
          <w:rFonts w:ascii="Times New Roman" w:hAnsi="Times New Roman" w:cs="Times New Roman"/>
          <w:b/>
          <w:kern w:val="0"/>
          <w:lang w:eastAsia="lv-LV"/>
          <w14:ligatures w14:val="none"/>
        </w:rPr>
        <w:t>Cenu aptaujas “</w:t>
      </w:r>
      <w:r w:rsidR="00D22959" w:rsidRPr="00121498">
        <w:rPr>
          <w:rFonts w:ascii="Times New Roman" w:hAnsi="Times New Roman" w:cs="Times New Roman"/>
          <w:b/>
          <w:kern w:val="0"/>
          <w:lang w:eastAsia="lv-LV"/>
          <w14:ligatures w14:val="none"/>
        </w:rPr>
        <w:t>Centralizēti pārvaldāmu profesionālo monitoru un programmatūras iegāde</w:t>
      </w:r>
      <w:r w:rsidRPr="007E5BE9">
        <w:rPr>
          <w:rFonts w:ascii="Times New Roman" w:hAnsi="Times New Roman" w:cs="Times New Roman"/>
          <w:b/>
          <w:kern w:val="0"/>
          <w:lang w:eastAsia="lv-LV"/>
          <w14:ligatures w14:val="none"/>
        </w:rPr>
        <w:t>”</w:t>
      </w:r>
    </w:p>
    <w:p w14:paraId="33EA871D" w14:textId="77777777" w:rsidR="00D22959" w:rsidRPr="007E5BE9" w:rsidRDefault="00D22959" w:rsidP="0087589C">
      <w:pPr>
        <w:jc w:val="center"/>
        <w:rPr>
          <w:rFonts w:ascii="Times New Roman" w:hAnsi="Times New Roman" w:cs="Times New Roman"/>
          <w:b/>
          <w:kern w:val="0"/>
          <w:lang w:eastAsia="lv-LV"/>
          <w14:ligatures w14:val="none"/>
        </w:rPr>
      </w:pPr>
    </w:p>
    <w:tbl>
      <w:tblPr>
        <w:tblW w:w="8642" w:type="dxa"/>
        <w:tblLayout w:type="fixed"/>
        <w:tblLook w:val="04A0" w:firstRow="1" w:lastRow="0" w:firstColumn="1" w:lastColumn="0" w:noHBand="0" w:noVBand="1"/>
      </w:tblPr>
      <w:tblGrid>
        <w:gridCol w:w="936"/>
        <w:gridCol w:w="2603"/>
        <w:gridCol w:w="1418"/>
        <w:gridCol w:w="3685"/>
      </w:tblGrid>
      <w:tr w:rsidR="009A6280" w:rsidRPr="007E5BE9" w14:paraId="33DFA558" w14:textId="77777777" w:rsidTr="009A6280">
        <w:trPr>
          <w:trHeight w:val="4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C54B7EF" w14:textId="77777777" w:rsidR="00303329" w:rsidRPr="007E5BE9" w:rsidRDefault="00303329" w:rsidP="00A31E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E5BE9">
              <w:rPr>
                <w:rFonts w:ascii="Times New Roman" w:hAnsi="Times New Roman" w:cs="Times New Roman"/>
                <w:b/>
                <w:bCs/>
                <w:color w:val="000000"/>
              </w:rPr>
              <w:t>Nr.p.k</w:t>
            </w:r>
            <w:proofErr w:type="spellEnd"/>
            <w:r w:rsidRPr="007E5BE9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12776" w14:textId="77777777" w:rsidR="00303329" w:rsidRPr="007E5BE9" w:rsidRDefault="00303329" w:rsidP="00A31E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BE9">
              <w:rPr>
                <w:rFonts w:ascii="Times New Roman" w:hAnsi="Times New Roman" w:cs="Times New Roman"/>
                <w:b/>
                <w:bCs/>
                <w:color w:val="000000"/>
              </w:rPr>
              <w:t>Nosaukums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7F3B953" w14:textId="5C2A6CF8" w:rsidR="00303329" w:rsidRPr="007E5BE9" w:rsidRDefault="00303329" w:rsidP="00A31E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BE9">
              <w:rPr>
                <w:rFonts w:ascii="Times New Roman" w:hAnsi="Times New Roman" w:cs="Times New Roman"/>
                <w:b/>
                <w:bCs/>
                <w:color w:val="000000"/>
              </w:rPr>
              <w:t>Daudzums gab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198EB9" w14:textId="77777777" w:rsidR="00303329" w:rsidRPr="007E5BE9" w:rsidRDefault="00303329" w:rsidP="00A31E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BE9">
              <w:rPr>
                <w:rFonts w:ascii="Times New Roman" w:hAnsi="Times New Roman" w:cs="Times New Roman"/>
                <w:b/>
                <w:bCs/>
              </w:rPr>
              <w:t>Pretendenta piedāvājums, apraksts, ražotājs, modelis u.c.</w:t>
            </w:r>
          </w:p>
        </w:tc>
      </w:tr>
      <w:tr w:rsidR="009A6280" w:rsidRPr="007E5BE9" w14:paraId="3C7EF31E" w14:textId="77777777" w:rsidTr="009A6280">
        <w:trPr>
          <w:trHeight w:val="5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29821" w14:textId="08A59254" w:rsidR="00303329" w:rsidRPr="007E5BE9" w:rsidRDefault="00303329" w:rsidP="008758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Hlk198638995"/>
            <w:r w:rsidRPr="007E5BE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252A" w14:textId="77777777" w:rsidR="00303329" w:rsidRDefault="00303329" w:rsidP="003033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23A9B0B" w14:textId="5563AC05" w:rsidR="00303329" w:rsidRDefault="00303329" w:rsidP="003033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5BE9">
              <w:rPr>
                <w:rFonts w:ascii="Times New Roman" w:hAnsi="Times New Roman" w:cs="Times New Roman"/>
                <w:b/>
                <w:bCs/>
              </w:rPr>
              <w:t>Profesionāls monitors  65”</w:t>
            </w:r>
          </w:p>
          <w:p w14:paraId="1CA2F957" w14:textId="6AB670DF" w:rsidR="00303329" w:rsidRPr="007E5BE9" w:rsidRDefault="00303329" w:rsidP="00303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3FCB" w14:textId="348729A1" w:rsidR="00303329" w:rsidRPr="00303329" w:rsidRDefault="00303329" w:rsidP="003033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29A2" w14:textId="77777777" w:rsidR="00303329" w:rsidRPr="007E5BE9" w:rsidRDefault="00303329" w:rsidP="008758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  <w:tr w:rsidR="00303329" w:rsidRPr="007E5BE9" w14:paraId="38C468D6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A378" w14:textId="0D4C618B" w:rsidR="00303329" w:rsidRPr="007E5BE9" w:rsidRDefault="00303329" w:rsidP="007E5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C29A" w14:textId="26D6C59F" w:rsidR="00303329" w:rsidRPr="007E5BE9" w:rsidRDefault="00303329" w:rsidP="007E5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 xml:space="preserve">Paneļa veids: VA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CC64" w14:textId="77777777" w:rsidR="00303329" w:rsidRDefault="00303329" w:rsidP="007E5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F672A6" w14:textId="77777777" w:rsidR="009A6280" w:rsidRPr="007E5BE9" w:rsidRDefault="009A6280" w:rsidP="007E5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74313D42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1E0D2" w14:textId="12A94DD9" w:rsidR="00303329" w:rsidRPr="007E5BE9" w:rsidRDefault="00303329" w:rsidP="007E5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6B6B" w14:textId="1F420480" w:rsidR="00303329" w:rsidRPr="007E5BE9" w:rsidRDefault="00303329" w:rsidP="007E5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>Displeja diagonāle: 65 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646D" w14:textId="77777777" w:rsidR="00303329" w:rsidRDefault="00303329" w:rsidP="007E5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31EE85" w14:textId="77777777" w:rsidR="009A6280" w:rsidRPr="007E5BE9" w:rsidRDefault="009A6280" w:rsidP="007E5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4C73684B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4656D" w14:textId="0BC82D72" w:rsidR="00303329" w:rsidRPr="007E5BE9" w:rsidRDefault="00303329" w:rsidP="007E5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9E0D" w14:textId="30595C25" w:rsidR="00303329" w:rsidRPr="007E5BE9" w:rsidRDefault="00303329" w:rsidP="007E5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>Ekrāna izšķirtspēja: 3840 x 2160 pikseļi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4AFC" w14:textId="77777777" w:rsidR="00303329" w:rsidRPr="007E5BE9" w:rsidRDefault="00303329" w:rsidP="007E5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377CE784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F1638" w14:textId="60757F94" w:rsidR="00303329" w:rsidRPr="007E5BE9" w:rsidRDefault="00303329" w:rsidP="007E5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1C05" w14:textId="43E66761" w:rsidR="00303329" w:rsidRPr="007E5BE9" w:rsidRDefault="00303329" w:rsidP="007E5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 xml:space="preserve">Ekrāna spilgtums: 500 cd/m²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AB2" w14:textId="77777777" w:rsidR="00303329" w:rsidRDefault="00303329" w:rsidP="007E5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9EC894" w14:textId="77777777" w:rsidR="009A6280" w:rsidRPr="007E5BE9" w:rsidRDefault="009A6280" w:rsidP="007E5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02D57863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10E73" w14:textId="034A2CC8" w:rsidR="00303329" w:rsidRPr="007E5BE9" w:rsidRDefault="00303329" w:rsidP="007E5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C2FC" w14:textId="461576C3" w:rsidR="00303329" w:rsidRPr="007E5BE9" w:rsidRDefault="00303329" w:rsidP="007E5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 xml:space="preserve">Atbildes laiks: ne vairāk kā 8 ms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94A" w14:textId="77777777" w:rsidR="00303329" w:rsidRDefault="00303329" w:rsidP="007E5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062ED6" w14:textId="77777777" w:rsidR="009A6280" w:rsidRPr="007E5BE9" w:rsidRDefault="009A6280" w:rsidP="007E5B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6556ABA8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ACF1A" w14:textId="29914C95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1.6.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7963" w14:textId="74DDCFB2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 xml:space="preserve">Kontrasta attiecība (tipiskā): 4000:1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58EC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DA7C58" w14:textId="77777777" w:rsidR="009A6280" w:rsidRPr="007E5BE9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0064176F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1CC8A" w14:textId="4F19B30F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87CD" w14:textId="206AC9EA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 xml:space="preserve">Skata leņķis, horizontāli: 178°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081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C68DBA" w14:textId="77777777" w:rsidR="009A6280" w:rsidRPr="007E5BE9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06D91202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08B3" w14:textId="72650FE2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1.8.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8B94" w14:textId="07977244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>Skata leņķis, vertikāli: 178°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182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C47CB7" w14:textId="77777777" w:rsidR="009A6280" w:rsidRPr="007E5BE9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7C331122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591C5" w14:textId="6C4E884A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1.9.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D842" w14:textId="67428F5E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>HDMI 2.0 pieslēgvietu skaits: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EFB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933A03" w14:textId="77777777" w:rsidR="009A6280" w:rsidRPr="007E5BE9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5F279E9C" w14:textId="77777777" w:rsidTr="009A6280">
        <w:trPr>
          <w:trHeight w:val="2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37567" w14:textId="16EEF314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1.10.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256876" w14:textId="7C247A56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5BE9">
              <w:rPr>
                <w:rFonts w:ascii="Times New Roman" w:hAnsi="Times New Roman" w:cs="Times New Roman"/>
              </w:rPr>
              <w:t>DisplayPorts</w:t>
            </w:r>
            <w:proofErr w:type="spellEnd"/>
            <w:r w:rsidRPr="007E5BE9">
              <w:rPr>
                <w:rFonts w:ascii="Times New Roman" w:hAnsi="Times New Roman" w:cs="Times New Roman"/>
              </w:rPr>
              <w:t xml:space="preserve"> pieslēgvietu skaits: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E64A4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254EE8" w14:textId="77777777" w:rsidR="009A6280" w:rsidRPr="007E5BE9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097B5A63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E09B9" w14:textId="04C9AB2C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66CA" w14:textId="2C6FC717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>USB pieslēgvietu skaits: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7633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701984" w14:textId="77777777" w:rsidR="009A6280" w:rsidRPr="007E5BE9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73F6C0FD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51059" w14:textId="51F60509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1.12.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0D5A" w14:textId="06BF98D3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5BE9">
              <w:rPr>
                <w:rFonts w:ascii="Times New Roman" w:hAnsi="Times New Roman" w:cs="Times New Roman"/>
              </w:rPr>
              <w:t>Ethernet</w:t>
            </w:r>
            <w:proofErr w:type="spellEnd"/>
            <w:r w:rsidRPr="007E5BE9">
              <w:rPr>
                <w:rFonts w:ascii="Times New Roman" w:hAnsi="Times New Roman" w:cs="Times New Roman"/>
              </w:rPr>
              <w:t>/LAN savienojums: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92FC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18019A" w14:textId="77777777" w:rsidR="009A6280" w:rsidRPr="007E5BE9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460D9686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5692C" w14:textId="22C26BEF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1.13.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5D33" w14:textId="39A216BE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5BE9">
              <w:rPr>
                <w:rFonts w:ascii="Times New Roman" w:hAnsi="Times New Roman" w:cs="Times New Roman"/>
              </w:rPr>
              <w:t>WiFi</w:t>
            </w:r>
            <w:proofErr w:type="spellEnd"/>
            <w:r w:rsidRPr="007E5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BE9">
              <w:rPr>
                <w:rFonts w:ascii="Times New Roman" w:hAnsi="Times New Roman" w:cs="Times New Roman"/>
              </w:rPr>
              <w:t>pieslēgums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F891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E02E1E" w14:textId="77777777" w:rsidR="009A6280" w:rsidRPr="007E5BE9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4DA919EF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2E85D" w14:textId="438C07CA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1.14.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EE87" w14:textId="2B02A6E4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>Lietojums: Iekštelpas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9A94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5A7AB4" w14:textId="77777777" w:rsidR="009A6280" w:rsidRPr="007E5BE9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50A1EE0C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F8594" w14:textId="0A4E3AF7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1.15.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FFD7" w14:textId="27E79E00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 xml:space="preserve">Iekšējā atmiņa: 16 GB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528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3ACA13" w14:textId="77777777" w:rsidR="009A6280" w:rsidRPr="007E5BE9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0F42AD6D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E7446" w14:textId="6E43037E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1.16.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C03C" w14:textId="07AB49AA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 xml:space="preserve">Nodrošināta operētājsistēma: </w:t>
            </w:r>
            <w:proofErr w:type="spellStart"/>
            <w:r w:rsidRPr="007E5BE9">
              <w:rPr>
                <w:rFonts w:ascii="Times New Roman" w:hAnsi="Times New Roman" w:cs="Times New Roman"/>
              </w:rPr>
              <w:t>Tizen</w:t>
            </w:r>
            <w:proofErr w:type="spellEnd"/>
            <w:r w:rsidRPr="007E5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702D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C5ABB8" w14:textId="77777777" w:rsidR="009A6280" w:rsidRPr="007E5BE9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3865C72E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39CC9" w14:textId="62278877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1.17.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EC89" w14:textId="5000E2AB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 xml:space="preserve">Pārvaldības iespējas: Centralizēti pārvaldāms izmantojot </w:t>
            </w:r>
            <w:proofErr w:type="spellStart"/>
            <w:r w:rsidRPr="007E5BE9">
              <w:rPr>
                <w:rFonts w:ascii="Times New Roman" w:hAnsi="Times New Roman" w:cs="Times New Roman"/>
              </w:rPr>
              <w:t>Samsung</w:t>
            </w:r>
            <w:proofErr w:type="spellEnd"/>
            <w:r w:rsidRPr="007E5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BE9">
              <w:rPr>
                <w:rFonts w:ascii="Times New Roman" w:hAnsi="Times New Roman" w:cs="Times New Roman"/>
              </w:rPr>
              <w:t>MagicInfo</w:t>
            </w:r>
            <w:proofErr w:type="spellEnd"/>
            <w:r w:rsidRPr="007E5BE9">
              <w:rPr>
                <w:rFonts w:ascii="Times New Roman" w:hAnsi="Times New Roman" w:cs="Times New Roman"/>
              </w:rPr>
              <w:t xml:space="preserve"> programmatūru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434B" w14:textId="77777777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0022761A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35BD7" w14:textId="5E3C73E0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1.19.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EC89" w14:textId="59B3CAE5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>VESA-</w:t>
            </w:r>
            <w:proofErr w:type="spellStart"/>
            <w:r w:rsidRPr="007E5BE9">
              <w:rPr>
                <w:rFonts w:ascii="Times New Roman" w:hAnsi="Times New Roman" w:cs="Times New Roman"/>
              </w:rPr>
              <w:t>wall</w:t>
            </w:r>
            <w:proofErr w:type="spellEnd"/>
            <w:r w:rsidRPr="007E5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BE9">
              <w:rPr>
                <w:rFonts w:ascii="Times New Roman" w:hAnsi="Times New Roman" w:cs="Times New Roman"/>
              </w:rPr>
              <w:t>mounting</w:t>
            </w:r>
            <w:proofErr w:type="spellEnd"/>
            <w:r w:rsidRPr="007E5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BE9">
              <w:rPr>
                <w:rFonts w:ascii="Times New Roman" w:hAnsi="Times New Roman" w:cs="Times New Roman"/>
              </w:rPr>
              <w:t>system</w:t>
            </w:r>
            <w:proofErr w:type="spellEnd"/>
            <w:r w:rsidRPr="007E5BE9">
              <w:rPr>
                <w:rFonts w:ascii="Times New Roman" w:hAnsi="Times New Roman" w:cs="Times New Roman"/>
              </w:rPr>
              <w:t xml:space="preserve"> saderīgs 400 x 300 mm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093B" w14:textId="77777777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61F24C1B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77F7D" w14:textId="06892552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1.20.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E7AB" w14:textId="2AF3B6A7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>Ekspluatācijas ilgums (stundas/dienas): 24/7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34EF" w14:textId="77777777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3574FC4A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04E06" w14:textId="0C19C06C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1.21.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DB04" w14:textId="2EBB3C08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>Energoefektivitātes klase: ne mazāk par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042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4EF7A6" w14:textId="77777777" w:rsidR="009A6280" w:rsidRPr="007E5BE9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52FAA418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C8FCB" w14:textId="3AD70992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1.22.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6E24" w14:textId="65AF6131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>Darbības temperatūras amplitūda (T-T): 0 - 40 °C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159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8A1F30" w14:textId="77777777" w:rsidR="009A6280" w:rsidRPr="007E5BE9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748BFA66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E3920" w14:textId="147AA379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1.23.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9F5F" w14:textId="750C902E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 xml:space="preserve">Darbības relatīvā mitruma amplitūda: 10 - 80%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2AE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CD0FB1" w14:textId="77777777" w:rsidR="009A6280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EFC0C6" w14:textId="77777777" w:rsidR="009A6280" w:rsidRPr="007E5BE9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41276497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8E9B0" w14:textId="20567B4E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1.24.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1B4B" w14:textId="525A4723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>Vides sertifikācija: vismaz ENERGY STAR 8.0, EPEAT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0933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033740" w14:textId="77777777" w:rsidR="009A6280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1AF4C5" w14:textId="77777777" w:rsidR="009A6280" w:rsidRPr="007E5BE9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65A49A7D" w14:textId="77777777" w:rsidTr="009A6280">
        <w:trPr>
          <w:trHeight w:val="7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53066" w14:textId="13A8D39D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F1B8" w14:textId="0349B0EB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 xml:space="preserve">Preces garantija servisa nodrošināšana: vismaz 3 gadi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6AA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7010D6" w14:textId="77777777" w:rsidR="009A6280" w:rsidRPr="007E5BE9" w:rsidRDefault="009A6280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280" w:rsidRPr="007E5BE9" w14:paraId="502CE1B8" w14:textId="77777777" w:rsidTr="009A6280">
        <w:trPr>
          <w:trHeight w:val="98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DF607" w14:textId="5BC3A786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F83" w14:textId="64DC3ED0" w:rsidR="00303329" w:rsidRP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3329">
              <w:rPr>
                <w:rFonts w:ascii="Times New Roman" w:hAnsi="Times New Roman" w:cs="Times New Roman"/>
                <w:b/>
                <w:bCs/>
              </w:rPr>
              <w:t xml:space="preserve">Licences displejiem: </w:t>
            </w:r>
            <w:proofErr w:type="spellStart"/>
            <w:r w:rsidRPr="00303329">
              <w:rPr>
                <w:rFonts w:ascii="Times New Roman" w:hAnsi="Times New Roman" w:cs="Times New Roman"/>
                <w:b/>
                <w:bCs/>
              </w:rPr>
              <w:t>MagicInfo</w:t>
            </w:r>
            <w:proofErr w:type="spellEnd"/>
            <w:r w:rsidRPr="003033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03329">
              <w:rPr>
                <w:rFonts w:ascii="Times New Roman" w:hAnsi="Times New Roman" w:cs="Times New Roman"/>
                <w:b/>
                <w:bCs/>
              </w:rPr>
              <w:t>Unified</w:t>
            </w:r>
            <w:proofErr w:type="spellEnd"/>
            <w:r w:rsidRPr="00303329">
              <w:rPr>
                <w:rFonts w:ascii="Times New Roman" w:hAnsi="Times New Roman" w:cs="Times New Roman"/>
                <w:b/>
                <w:bCs/>
              </w:rPr>
              <w:t xml:space="preserve"> licences katram displejam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5DAF" w14:textId="7BFE9F49" w:rsidR="00303329" w:rsidRPr="00303329" w:rsidRDefault="00303329" w:rsidP="0036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4EC" w14:textId="77777777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280" w:rsidRPr="007E5BE9" w14:paraId="0E990DF3" w14:textId="77777777" w:rsidTr="009A6280">
        <w:trPr>
          <w:trHeight w:val="9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547C" w14:textId="767B20F4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D49E" w14:textId="34ABECE1" w:rsidR="00303329" w:rsidRP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3329">
              <w:rPr>
                <w:rFonts w:ascii="Times New Roman" w:hAnsi="Times New Roman" w:cs="Times New Roman"/>
                <w:b/>
                <w:bCs/>
              </w:rPr>
              <w:t>Piegādātājs nodrošina displeju piegādi un uzstādīšanu Pasūtītāja norādītājos objektos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E7463" w14:textId="381DBC1B" w:rsidR="00303329" w:rsidRPr="00303329" w:rsidRDefault="00303329" w:rsidP="0036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D1BB" w14:textId="77777777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93BC47" w14:textId="4CBECFEB" w:rsidR="009A6280" w:rsidRPr="009A6280" w:rsidRDefault="009A6280" w:rsidP="009A6280">
            <w:pPr>
              <w:tabs>
                <w:tab w:val="left" w:pos="1305"/>
              </w:tabs>
              <w:ind w:left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C44954" w:rsidRPr="007E5BE9" w14:paraId="02475782" w14:textId="77777777" w:rsidTr="00C44954">
        <w:trPr>
          <w:trHeight w:val="5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F9AF4" w14:textId="634133F3" w:rsidR="00C44954" w:rsidRDefault="00C44954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9070" w14:textId="77777777" w:rsidR="00C44954" w:rsidRPr="00C44954" w:rsidRDefault="00C44954" w:rsidP="003033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4954">
              <w:rPr>
                <w:rFonts w:ascii="Times New Roman" w:hAnsi="Times New Roman" w:cs="Times New Roman"/>
                <w:b/>
                <w:bCs/>
              </w:rPr>
              <w:t>Piegādātājs nodrošina saderīgus stiprinājumus/</w:t>
            </w:r>
            <w:proofErr w:type="spellStart"/>
            <w:r w:rsidRPr="00C44954">
              <w:rPr>
                <w:rFonts w:ascii="Times New Roman" w:hAnsi="Times New Roman" w:cs="Times New Roman"/>
                <w:b/>
                <w:bCs/>
              </w:rPr>
              <w:t>kronšteinus</w:t>
            </w:r>
            <w:proofErr w:type="spellEnd"/>
            <w:r w:rsidRPr="00C44954">
              <w:rPr>
                <w:rFonts w:ascii="Times New Roman" w:hAnsi="Times New Roman" w:cs="Times New Roman"/>
                <w:b/>
                <w:bCs/>
              </w:rPr>
              <w:t xml:space="preserve"> (sienas, grīdas) norādītājos objektos pēc nepieciešamības un tehniskajām iespējām</w:t>
            </w:r>
          </w:p>
          <w:p w14:paraId="73B4BFB5" w14:textId="77777777" w:rsidR="00C44954" w:rsidRDefault="00C44954" w:rsidP="003033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8AFFE8" w14:textId="77777777" w:rsidR="00C44954" w:rsidRDefault="00C44954" w:rsidP="003033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47397E" w14:textId="3329731B" w:rsidR="00C44954" w:rsidRDefault="00C44954" w:rsidP="003033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D226" w14:textId="5348C90E" w:rsidR="00C44954" w:rsidRPr="00C44954" w:rsidRDefault="00C44954" w:rsidP="00C44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49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861E" w14:textId="546B4F87" w:rsidR="00C44954" w:rsidRPr="007E5BE9" w:rsidRDefault="00C44954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7496CC5E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56CCC" w14:textId="6C459448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EA1C" w14:textId="4FC68F01" w:rsidR="00303329" w:rsidRDefault="00303329" w:rsidP="003033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Piegādātājs nodrošina </w:t>
            </w:r>
            <w:r w:rsidRPr="007E5BE9">
              <w:rPr>
                <w:rFonts w:ascii="Times New Roman" w:hAnsi="Times New Roman" w:cs="Times New Roman"/>
              </w:rPr>
              <w:t>konfigurēšan</w:t>
            </w:r>
            <w:r>
              <w:rPr>
                <w:rFonts w:ascii="Times New Roman" w:hAnsi="Times New Roman" w:cs="Times New Roman"/>
              </w:rPr>
              <w:t>u</w:t>
            </w:r>
            <w:r w:rsidRPr="007E5BE9">
              <w:rPr>
                <w:rFonts w:ascii="Times New Roman" w:hAnsi="Times New Roman" w:cs="Times New Roman"/>
              </w:rPr>
              <w:t>: licenču un visu piegādāto displeju konfigurēšan</w:t>
            </w:r>
            <w:r>
              <w:rPr>
                <w:rFonts w:ascii="Times New Roman" w:hAnsi="Times New Roman" w:cs="Times New Roman"/>
              </w:rPr>
              <w:t>u</w:t>
            </w:r>
            <w:r w:rsidRPr="007E5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5BE9">
              <w:rPr>
                <w:rFonts w:ascii="Times New Roman" w:hAnsi="Times New Roman" w:cs="Times New Roman"/>
              </w:rPr>
              <w:t>MagicINFO</w:t>
            </w:r>
            <w:proofErr w:type="spellEnd"/>
            <w:r w:rsidRPr="007E5BE9">
              <w:rPr>
                <w:rFonts w:ascii="Times New Roman" w:hAnsi="Times New Roman" w:cs="Times New Roman"/>
              </w:rPr>
              <w:t xml:space="preserve"> sistēmā</w:t>
            </w:r>
            <w:r>
              <w:rPr>
                <w:rFonts w:ascii="Times New Roman" w:hAnsi="Times New Roman" w:cs="Times New Roman"/>
              </w:rPr>
              <w:t xml:space="preserve"> un savietošanu/konfigurēšanu ar Pasūtītāja esošo IT tīklu sadarbībā ar Pasūtītāja IT departamentu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0F48" w14:textId="77777777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7E891F8D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0953A" w14:textId="16959803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EBC2" w14:textId="0BE24B13" w:rsidR="00303329" w:rsidRPr="007E5BE9" w:rsidRDefault="00303329" w:rsidP="003033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BE9">
              <w:rPr>
                <w:rFonts w:ascii="Times New Roman" w:hAnsi="Times New Roman" w:cs="Times New Roman"/>
              </w:rPr>
              <w:t>Piegādātājs apmāca Pasūtītāja darbiniekus vismaz 2 stundas ar instalētājām iekārtām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3D2" w14:textId="77777777" w:rsidR="00303329" w:rsidRPr="007E5BE9" w:rsidRDefault="00303329" w:rsidP="0036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3329" w:rsidRPr="007E5BE9" w14:paraId="0DBC6A6D" w14:textId="77777777" w:rsidTr="009A6280">
        <w:trPr>
          <w:trHeight w:val="1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0BAA3" w14:textId="67200D42" w:rsidR="00303329" w:rsidRDefault="00303329" w:rsidP="00361D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D8A6" w14:textId="2B591AC0" w:rsidR="00303329" w:rsidRDefault="00303329" w:rsidP="003033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Preču piegāde, uzstādīšana, konfigurēšana un darbinieku apmācība: līgumā noteiktajā termiņā - 30 dienas pēc līguma noslēgšanas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0EDB" w14:textId="77777777" w:rsidR="00303329" w:rsidRPr="007E5BE9" w:rsidRDefault="00303329" w:rsidP="009A6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67DB893" w14:textId="77777777" w:rsidR="0087589C" w:rsidRPr="007E5BE9" w:rsidRDefault="0087589C" w:rsidP="0087589C">
      <w:pPr>
        <w:rPr>
          <w:rFonts w:ascii="Times New Roman" w:hAnsi="Times New Roman" w:cs="Times New Roman"/>
        </w:rPr>
      </w:pPr>
    </w:p>
    <w:p w14:paraId="301EB3EC" w14:textId="5B16E5CD" w:rsidR="0087589C" w:rsidRPr="007E5BE9" w:rsidRDefault="0087589C" w:rsidP="0087589C">
      <w:pPr>
        <w:rPr>
          <w:rFonts w:ascii="Times New Roman" w:hAnsi="Times New Roman" w:cs="Times New Roman"/>
          <w:b/>
        </w:rPr>
      </w:pPr>
      <w:r w:rsidRPr="007E5BE9">
        <w:rPr>
          <w:rFonts w:ascii="Times New Roman" w:hAnsi="Times New Roman" w:cs="Times New Roman"/>
          <w:b/>
        </w:rPr>
        <w:t>Tehniskajā piedāvājumā iekļaujamā informācija</w:t>
      </w:r>
      <w:r w:rsidR="007E5BE9">
        <w:rPr>
          <w:rFonts w:ascii="Times New Roman" w:hAnsi="Times New Roman" w:cs="Times New Roman"/>
          <w:b/>
        </w:rPr>
        <w:t>:</w:t>
      </w:r>
    </w:p>
    <w:p w14:paraId="24E93A61" w14:textId="0D6655F0" w:rsidR="0087589C" w:rsidRPr="007E5BE9" w:rsidRDefault="0087589C" w:rsidP="00540E27">
      <w:pPr>
        <w:spacing w:line="240" w:lineRule="auto"/>
        <w:ind w:right="-501"/>
        <w:jc w:val="both"/>
        <w:rPr>
          <w:rFonts w:ascii="Times New Roman" w:hAnsi="Times New Roman" w:cs="Times New Roman"/>
        </w:rPr>
      </w:pPr>
      <w:r w:rsidRPr="007E5BE9">
        <w:rPr>
          <w:rFonts w:ascii="Times New Roman" w:hAnsi="Times New Roman" w:cs="Times New Roman"/>
        </w:rPr>
        <w:t xml:space="preserve">1. Tehniskā piedāvājuma kolonnā jānorāda ražotājs, modelis, ražotāja izdota dokumenta latviešu vai angļu valodā, kas pievienota piedāvājumam, lpp., pēc kuras var gūt pārliecību par piedāvātās preces parametru atbilstību prasībām </w:t>
      </w:r>
      <w:r w:rsidRPr="00540E27">
        <w:rPr>
          <w:rFonts w:ascii="Times New Roman" w:hAnsi="Times New Roman" w:cs="Times New Roman"/>
        </w:rPr>
        <w:t>vai jāprecizē</w:t>
      </w:r>
      <w:r w:rsidRPr="007E5BE9">
        <w:rPr>
          <w:rFonts w:ascii="Times New Roman" w:hAnsi="Times New Roman" w:cs="Times New Roman"/>
        </w:rPr>
        <w:t xml:space="preserve"> norāde uz ražotāja publiskas tīmekļvietnes adresi latviešu vai angļu valodā. Pretendenta aizpildīta aile, kurā būs pārkopētas prasības, rakstīts tikai "atbilst", </w:t>
      </w:r>
      <w:r w:rsidRPr="007E5BE9">
        <w:rPr>
          <w:rFonts w:ascii="Times New Roman" w:hAnsi="Times New Roman" w:cs="Times New Roman"/>
        </w:rPr>
        <w:lastRenderedPageBreak/>
        <w:t>“nodrošina” vai tml., tiks uzskatīta par nepietiekošu informāciju un var būt pamats piedāvājuma noraidīšana</w:t>
      </w:r>
      <w:r w:rsidR="00540E27">
        <w:rPr>
          <w:rFonts w:ascii="Times New Roman" w:hAnsi="Times New Roman" w:cs="Times New Roman"/>
        </w:rPr>
        <w:t>i.</w:t>
      </w:r>
    </w:p>
    <w:p w14:paraId="736F0B69" w14:textId="77777777" w:rsidR="0087589C" w:rsidRPr="007E5BE9" w:rsidRDefault="0087589C" w:rsidP="0087589C">
      <w:pPr>
        <w:rPr>
          <w:rFonts w:ascii="Times New Roman" w:hAnsi="Times New Roman" w:cs="Times New Roman"/>
          <w:b/>
        </w:rPr>
      </w:pPr>
      <w:r w:rsidRPr="007E5BE9">
        <w:rPr>
          <w:rFonts w:ascii="Times New Roman" w:hAnsi="Times New Roman" w:cs="Times New Roman"/>
          <w:b/>
        </w:rPr>
        <w:t>Iekārtu atbilstība un kvalitātes nodrošinājums</w:t>
      </w:r>
    </w:p>
    <w:p w14:paraId="0B9E6D0D" w14:textId="47EFCB42" w:rsidR="0087589C" w:rsidRPr="00540E27" w:rsidRDefault="0087589C" w:rsidP="00540E27">
      <w:pPr>
        <w:pStyle w:val="Sarakstarindkopa"/>
        <w:numPr>
          <w:ilvl w:val="0"/>
          <w:numId w:val="4"/>
        </w:numPr>
        <w:suppressAutoHyphens/>
        <w:spacing w:before="40" w:after="4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7E5BE9">
        <w:rPr>
          <w:rFonts w:ascii="Times New Roman" w:hAnsi="Times New Roman" w:cs="Times New Roman"/>
          <w:bCs/>
        </w:rPr>
        <w:t>Iekārtām jābūt jaunām un tās nedrīkst saturēt atjaunotas vai iepriekš lietotas komponentes.</w:t>
      </w:r>
    </w:p>
    <w:p w14:paraId="57CA3455" w14:textId="5B9DDD01" w:rsidR="0087589C" w:rsidRPr="007E5BE9" w:rsidRDefault="0087589C" w:rsidP="0087589C">
      <w:pPr>
        <w:pStyle w:val="Sarakstarindkopa"/>
        <w:numPr>
          <w:ilvl w:val="0"/>
          <w:numId w:val="4"/>
        </w:numPr>
        <w:tabs>
          <w:tab w:val="center" w:pos="4819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7E5BE9">
        <w:rPr>
          <w:rFonts w:ascii="Times New Roman" w:hAnsi="Times New Roman" w:cs="Times New Roman"/>
          <w:bCs/>
        </w:rPr>
        <w:t xml:space="preserve">Piedāvāto iekārtu modeļus to ražotājs ir paredzējis izmantošanai Latvijas Republikā un tiem ir jāatbilst CE marķējumam (šaubu gadījumā Pasūtītājs var pieprasīt CE deklarāciju vai līdzvērtīgu dokumentāciju). Iekārtu elektriskās barošanas </w:t>
      </w:r>
      <w:proofErr w:type="spellStart"/>
      <w:r w:rsidRPr="007E5BE9">
        <w:rPr>
          <w:rFonts w:ascii="Times New Roman" w:hAnsi="Times New Roman" w:cs="Times New Roman"/>
          <w:bCs/>
        </w:rPr>
        <w:t>pieslēgumiem</w:t>
      </w:r>
      <w:proofErr w:type="spellEnd"/>
      <w:r w:rsidRPr="007E5BE9">
        <w:rPr>
          <w:rFonts w:ascii="Times New Roman" w:hAnsi="Times New Roman" w:cs="Times New Roman"/>
          <w:bCs/>
        </w:rPr>
        <w:t xml:space="preserve"> jau standartā jābūt atbilstošiem izmantotajiem Latvijas Republikā, bez papildus adapteriem vai citiem risinājumiem piemērojot citiem reģioniem paredzētā</w:t>
      </w:r>
      <w:r w:rsidR="00540E27">
        <w:rPr>
          <w:rFonts w:ascii="Times New Roman" w:hAnsi="Times New Roman" w:cs="Times New Roman"/>
          <w:bCs/>
        </w:rPr>
        <w:t>m</w:t>
      </w:r>
      <w:r w:rsidRPr="007E5BE9">
        <w:rPr>
          <w:rFonts w:ascii="Times New Roman" w:hAnsi="Times New Roman" w:cs="Times New Roman"/>
          <w:bCs/>
        </w:rPr>
        <w:t xml:space="preserve"> iekārt</w:t>
      </w:r>
      <w:r w:rsidR="00540E27">
        <w:rPr>
          <w:rFonts w:ascii="Times New Roman" w:hAnsi="Times New Roman" w:cs="Times New Roman"/>
          <w:bCs/>
        </w:rPr>
        <w:t>ām</w:t>
      </w:r>
      <w:r w:rsidRPr="007E5BE9">
        <w:rPr>
          <w:rFonts w:ascii="Times New Roman" w:hAnsi="Times New Roman" w:cs="Times New Roman"/>
          <w:bCs/>
        </w:rPr>
        <w:t>.</w:t>
      </w:r>
    </w:p>
    <w:p w14:paraId="03468BF5" w14:textId="77777777" w:rsidR="0087589C" w:rsidRPr="007E5BE9" w:rsidRDefault="0087589C" w:rsidP="0087589C">
      <w:pPr>
        <w:pStyle w:val="Sarakstarindkopa"/>
        <w:numPr>
          <w:ilvl w:val="0"/>
          <w:numId w:val="4"/>
        </w:numPr>
        <w:tabs>
          <w:tab w:val="center" w:pos="4819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7E5BE9">
        <w:rPr>
          <w:rFonts w:ascii="Times New Roman" w:hAnsi="Times New Roman" w:cs="Times New Roman"/>
          <w:bCs/>
        </w:rPr>
        <w:t>Piegādes brīdī iekārtām jābūt ar pēdējiem aktuālajiem ražotāja sagatavotiem iekšējās programmatūras jauninājumiem (</w:t>
      </w:r>
      <w:proofErr w:type="spellStart"/>
      <w:r w:rsidRPr="007E5BE9">
        <w:rPr>
          <w:rFonts w:ascii="Times New Roman" w:hAnsi="Times New Roman" w:cs="Times New Roman"/>
          <w:bCs/>
        </w:rPr>
        <w:t>firmware</w:t>
      </w:r>
      <w:proofErr w:type="spellEnd"/>
      <w:r w:rsidRPr="007E5BE9">
        <w:rPr>
          <w:rFonts w:ascii="Times New Roman" w:hAnsi="Times New Roman" w:cs="Times New Roman"/>
          <w:bCs/>
        </w:rPr>
        <w:t>).</w:t>
      </w:r>
    </w:p>
    <w:p w14:paraId="4473D8C5" w14:textId="50CA0A36" w:rsidR="0087589C" w:rsidRPr="007E5BE9" w:rsidRDefault="0087589C" w:rsidP="0087589C">
      <w:pPr>
        <w:pStyle w:val="Sarakstarindkopa"/>
        <w:numPr>
          <w:ilvl w:val="0"/>
          <w:numId w:val="4"/>
        </w:numPr>
        <w:tabs>
          <w:tab w:val="center" w:pos="4819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7E5BE9">
        <w:rPr>
          <w:rFonts w:ascii="Times New Roman" w:hAnsi="Times New Roman" w:cs="Times New Roman"/>
          <w:bCs/>
        </w:rPr>
        <w:t>Ekrānu ražotājam ir jābūt vismaz vienam autorizētam servisa centram, kas Pretendenta rīcībspējas zuduma gadījumā</w:t>
      </w:r>
      <w:r w:rsidR="00540E27">
        <w:rPr>
          <w:rFonts w:ascii="Times New Roman" w:hAnsi="Times New Roman" w:cs="Times New Roman"/>
          <w:bCs/>
        </w:rPr>
        <w:t xml:space="preserve"> uz vietas</w:t>
      </w:r>
      <w:r w:rsidRPr="007E5BE9">
        <w:rPr>
          <w:rFonts w:ascii="Times New Roman" w:hAnsi="Times New Roman" w:cs="Times New Roman"/>
          <w:bCs/>
        </w:rPr>
        <w:t xml:space="preserve"> nodrošina apkalpošanu iekārtu instalācijas adresē. Ražotāja autorizētajam servisa centram ir jābūt ar ne mazāku kā 3 gadu pieredzi un tam ir jābūt neatkarīgam no Pretendenta. Kopā ar tehnisko piedāvājumu jāiesniedz Pasūtītājam adresēta piedāvāto ekrānu  ražotāja apliecinājuma vēstule par neatkarīga servisa centra esamību, pieredzi un tā kontaktinformāciju.</w:t>
      </w:r>
    </w:p>
    <w:p w14:paraId="0E3C6A56" w14:textId="77777777" w:rsidR="00745942" w:rsidRPr="007E5BE9" w:rsidRDefault="00745942">
      <w:pPr>
        <w:rPr>
          <w:rFonts w:ascii="Times New Roman" w:hAnsi="Times New Roman" w:cs="Times New Roman"/>
        </w:rPr>
      </w:pPr>
    </w:p>
    <w:p w14:paraId="4A7A6F7C" w14:textId="77777777" w:rsidR="0087589C" w:rsidRPr="007E5BE9" w:rsidRDefault="0087589C">
      <w:pPr>
        <w:rPr>
          <w:rFonts w:ascii="Times New Roman" w:hAnsi="Times New Roman" w:cs="Times New Roman"/>
        </w:rPr>
      </w:pPr>
    </w:p>
    <w:p w14:paraId="5EFE201A" w14:textId="77777777" w:rsidR="0087589C" w:rsidRPr="007E5BE9" w:rsidRDefault="0087589C" w:rsidP="0087589C">
      <w:pPr>
        <w:jc w:val="both"/>
        <w:rPr>
          <w:rFonts w:ascii="Times New Roman" w:hAnsi="Times New Roman" w:cs="Times New Roman"/>
        </w:rPr>
      </w:pPr>
    </w:p>
    <w:p w14:paraId="56226188" w14:textId="6B32D0C4" w:rsidR="0087589C" w:rsidRPr="007E5BE9" w:rsidRDefault="0087589C" w:rsidP="0087589C">
      <w:pPr>
        <w:jc w:val="both"/>
        <w:rPr>
          <w:rFonts w:ascii="Times New Roman" w:hAnsi="Times New Roman" w:cs="Times New Roman"/>
        </w:rPr>
      </w:pPr>
      <w:r w:rsidRPr="007E5BE9">
        <w:rPr>
          <w:rFonts w:ascii="Times New Roman" w:hAnsi="Times New Roman" w:cs="Times New Roman"/>
        </w:rPr>
        <w:t>Ar šo mēs &lt;pretendenta nosaukums un reģistrācijas Nr.&gt; apliecinām savu dalību cenu aptaujā “</w:t>
      </w:r>
      <w:r w:rsidR="00540E27" w:rsidRPr="00121498">
        <w:rPr>
          <w:rFonts w:ascii="Times New Roman" w:hAnsi="Times New Roman" w:cs="Times New Roman"/>
          <w:bCs/>
          <w:kern w:val="0"/>
          <w:lang w:eastAsia="lv-LV"/>
          <w14:ligatures w14:val="none"/>
        </w:rPr>
        <w:t>Centralizēti pārvaldāmu profesionālo monitoru un programmatūras iegāde</w:t>
      </w:r>
      <w:r w:rsidRPr="007E5BE9">
        <w:rPr>
          <w:rFonts w:ascii="Times New Roman" w:hAnsi="Times New Roman" w:cs="Times New Roman"/>
        </w:rPr>
        <w:t>”. Apstiprinām, ka esam iepazinušies ar cenu aptauju, tajā skaitā, ar tehnisko specifikāciju, un piekrītam visiem tajos minētajiem nosacījumiem, tie ir skaidri un saprotami, iebildumu un pretenziju pret tiem nav.</w:t>
      </w:r>
    </w:p>
    <w:p w14:paraId="00048151" w14:textId="77777777" w:rsidR="0087589C" w:rsidRPr="007E5BE9" w:rsidRDefault="0087589C" w:rsidP="0087589C">
      <w:pPr>
        <w:jc w:val="both"/>
        <w:rPr>
          <w:rFonts w:ascii="Times New Roman" w:hAnsi="Times New Roman" w:cs="Times New Roman"/>
        </w:rPr>
      </w:pPr>
      <w:r w:rsidRPr="007E5BE9">
        <w:rPr>
          <w:rFonts w:ascii="Times New Roman" w:hAnsi="Times New Roman" w:cs="Times New Roman"/>
        </w:rPr>
        <w:t>Apliecinām, ka :</w:t>
      </w:r>
    </w:p>
    <w:p w14:paraId="47E1AAE9" w14:textId="77777777" w:rsidR="0087589C" w:rsidRPr="007E5BE9" w:rsidRDefault="0087589C" w:rsidP="0087589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5BE9">
        <w:rPr>
          <w:rFonts w:ascii="Times New Roman" w:hAnsi="Times New Roman" w:cs="Times New Roman"/>
        </w:rPr>
        <w:t>Nav tādu apstākļu, kuri liegtu mums piedalīties cenu aptaujā, pildīt cenu aptaujā, tehniskajā specifikācijā norādītās prasības un veikt cenu aptaujas priekšmetā iekļautās tehnikas piegādi.</w:t>
      </w:r>
    </w:p>
    <w:p w14:paraId="3766861C" w14:textId="77777777" w:rsidR="0087589C" w:rsidRPr="007E5BE9" w:rsidRDefault="0087589C" w:rsidP="0087589C">
      <w:pPr>
        <w:jc w:val="both"/>
        <w:rPr>
          <w:rFonts w:ascii="Times New Roman" w:hAnsi="Times New Roman" w:cs="Times New Roman"/>
        </w:rPr>
      </w:pPr>
    </w:p>
    <w:p w14:paraId="7333C339" w14:textId="77777777" w:rsidR="0087589C" w:rsidRPr="007E5BE9" w:rsidRDefault="0087589C" w:rsidP="008758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87589C" w:rsidRPr="007E5BE9" w14:paraId="4CD7B0DB" w14:textId="77777777" w:rsidTr="00A31ED7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D566DB" w14:textId="77777777" w:rsidR="0087589C" w:rsidRPr="007E5BE9" w:rsidRDefault="0087589C" w:rsidP="00A31ED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7E5BE9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Pretendenta likumiskā vai pilnvarotā pārstāvja amats, vārds, uzvārds un paraksts* un datums*</w:t>
            </w:r>
          </w:p>
        </w:tc>
      </w:tr>
    </w:tbl>
    <w:p w14:paraId="09A89E79" w14:textId="77777777" w:rsidR="0087589C" w:rsidRPr="007E5BE9" w:rsidRDefault="0087589C" w:rsidP="0087589C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4D4446D" w14:textId="77777777" w:rsidR="0087589C" w:rsidRPr="007E5BE9" w:rsidRDefault="0087589C" w:rsidP="0087589C">
      <w:pPr>
        <w:tabs>
          <w:tab w:val="left" w:pos="426"/>
          <w:tab w:val="left" w:pos="709"/>
        </w:tabs>
        <w:spacing w:after="0" w:line="259" w:lineRule="auto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7E5BE9">
        <w:rPr>
          <w:rFonts w:ascii="Times New Roman" w:eastAsia="Calibri" w:hAnsi="Times New Roman" w:cs="Times New Roman"/>
          <w:i/>
          <w:iCs/>
          <w:kern w:val="0"/>
          <w14:ligatures w14:val="none"/>
        </w:rPr>
        <w:t>*Rekvizītus “paraksts” un “datums” neaizpilda, ja dokuments parakstīts elektroniski ar drošu elektronisko parakstu un satur laika zīmogu</w:t>
      </w:r>
    </w:p>
    <w:p w14:paraId="7E51D379" w14:textId="77777777" w:rsidR="0087589C" w:rsidRPr="007E5BE9" w:rsidRDefault="0087589C" w:rsidP="0087589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1BC73B6" w14:textId="77777777" w:rsidR="0087589C" w:rsidRPr="007E5BE9" w:rsidRDefault="0087589C">
      <w:pPr>
        <w:rPr>
          <w:rFonts w:ascii="Times New Roman" w:hAnsi="Times New Roman" w:cs="Times New Roman"/>
        </w:rPr>
      </w:pPr>
    </w:p>
    <w:sectPr w:rsidR="0087589C" w:rsidRPr="007E5BE9" w:rsidSect="009A628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82BA8"/>
    <w:multiLevelType w:val="hybridMultilevel"/>
    <w:tmpl w:val="C196417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C22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DB3B51"/>
    <w:multiLevelType w:val="hybridMultilevel"/>
    <w:tmpl w:val="C0CE3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95E0A"/>
    <w:multiLevelType w:val="multilevel"/>
    <w:tmpl w:val="F53821B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</w:rPr>
    </w:lvl>
  </w:abstractNum>
  <w:num w:numId="1" w16cid:durableId="394011255">
    <w:abstractNumId w:val="2"/>
  </w:num>
  <w:num w:numId="2" w16cid:durableId="1914512857">
    <w:abstractNumId w:val="3"/>
  </w:num>
  <w:num w:numId="3" w16cid:durableId="1074200977">
    <w:abstractNumId w:val="0"/>
  </w:num>
  <w:num w:numId="4" w16cid:durableId="167969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9C"/>
    <w:rsid w:val="00303329"/>
    <w:rsid w:val="00361DC6"/>
    <w:rsid w:val="004863B0"/>
    <w:rsid w:val="00535207"/>
    <w:rsid w:val="00540E27"/>
    <w:rsid w:val="00560FA8"/>
    <w:rsid w:val="00573822"/>
    <w:rsid w:val="00574637"/>
    <w:rsid w:val="00590E69"/>
    <w:rsid w:val="005D2538"/>
    <w:rsid w:val="00745942"/>
    <w:rsid w:val="007E5BE9"/>
    <w:rsid w:val="00852F10"/>
    <w:rsid w:val="0087589C"/>
    <w:rsid w:val="009A6280"/>
    <w:rsid w:val="009A72BB"/>
    <w:rsid w:val="00AA27C0"/>
    <w:rsid w:val="00AC3FEB"/>
    <w:rsid w:val="00B712D6"/>
    <w:rsid w:val="00C15CDD"/>
    <w:rsid w:val="00C44954"/>
    <w:rsid w:val="00D22959"/>
    <w:rsid w:val="00E1728A"/>
    <w:rsid w:val="00F7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2B11"/>
  <w15:chartTrackingRefBased/>
  <w15:docId w15:val="{1CBCE54B-982D-4355-AF20-B10EBE6C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589C"/>
    <w:pPr>
      <w:spacing w:line="278" w:lineRule="auto"/>
    </w:pPr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75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75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758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75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758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75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75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75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75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758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758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758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7589C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7589C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7589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7589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7589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7589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75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7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75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75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75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7589C"/>
    <w:rPr>
      <w:i/>
      <w:iCs/>
      <w:color w:val="404040" w:themeColor="text1" w:themeTint="BF"/>
    </w:rPr>
  </w:style>
  <w:style w:type="paragraph" w:styleId="Sarakstarindkopa">
    <w:name w:val="List Paragraph"/>
    <w:aliases w:val="Normal bullet 2,Bullet list,Syle 1,2,Numbered Para 1,Dot pt,No Spacing1,List Paragraph Char Char Char,Indicator Text,List Paragraph1,Bullet Points,MAIN CONTENT,IFCL - List Paragraph,List Paragraph12,OBC Bullet,F5 List Paragraph,Strip"/>
    <w:basedOn w:val="Parasts"/>
    <w:link w:val="SarakstarindkopaRakstz"/>
    <w:uiPriority w:val="34"/>
    <w:qFormat/>
    <w:rsid w:val="0087589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7589C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758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7589C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7589C"/>
    <w:rPr>
      <w:b/>
      <w:bCs/>
      <w:smallCaps/>
      <w:color w:val="2E74B5" w:themeColor="accent1" w:themeShade="BF"/>
      <w:spacing w:val="5"/>
    </w:rPr>
  </w:style>
  <w:style w:type="character" w:customStyle="1" w:styleId="SarakstarindkopaRakstz">
    <w:name w:val="Saraksta rindkopa Rakstz."/>
    <w:aliases w:val="Normal bullet 2 Rakstz.,Bullet list Rakstz.,Syle 1 Rakstz.,2 Rakstz.,Numbered Para 1 Rakstz.,Dot pt Rakstz.,No Spacing1 Rakstz.,List Paragraph Char Char Char Rakstz.,Indicator Text Rakstz.,List Paragraph1 Rakstz.,Strip Rakstz."/>
    <w:link w:val="Sarakstarindkopa"/>
    <w:uiPriority w:val="34"/>
    <w:qFormat/>
    <w:locked/>
    <w:rsid w:val="0087589C"/>
  </w:style>
  <w:style w:type="table" w:styleId="Reatabula">
    <w:name w:val="Table Grid"/>
    <w:basedOn w:val="Parastatabula"/>
    <w:uiPriority w:val="39"/>
    <w:rsid w:val="0087589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4495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4495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4495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4495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449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634C0-9E12-45B8-B9B4-898E7A57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2959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Skrastiņa</dc:creator>
  <cp:keywords/>
  <dc:description/>
  <cp:lastModifiedBy>Ingrīda Birzniece-Ezera</cp:lastModifiedBy>
  <cp:revision>2</cp:revision>
  <dcterms:created xsi:type="dcterms:W3CDTF">2025-05-20T13:40:00Z</dcterms:created>
  <dcterms:modified xsi:type="dcterms:W3CDTF">2025-05-20T13:40:00Z</dcterms:modified>
</cp:coreProperties>
</file>